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56" w:rsidRDefault="007B537D">
      <w:pPr>
        <w:spacing w:after="23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957C56" w:rsidRDefault="007B537D">
      <w:pPr>
        <w:numPr>
          <w:ilvl w:val="0"/>
          <w:numId w:val="1"/>
        </w:numPr>
        <w:spacing w:before="41" w:after="0"/>
        <w:ind w:right="1007" w:hanging="246"/>
      </w:pPr>
      <w:r>
        <w:rPr>
          <w:rFonts w:ascii="Arial" w:eastAsia="Arial" w:hAnsi="Arial" w:cs="Arial"/>
          <w:b/>
        </w:rPr>
        <w:t xml:space="preserve">IDENTIFICAÇÃO DO PRODUTO E DA EMPRESA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11" w:line="251" w:lineRule="auto"/>
        <w:ind w:left="-5" w:right="1784" w:hanging="10"/>
      </w:pPr>
      <w:r>
        <w:rPr>
          <w:rFonts w:ascii="Arial" w:eastAsia="Arial" w:hAnsi="Arial" w:cs="Arial"/>
        </w:rPr>
        <w:t xml:space="preserve">Nome do produto:                           GMFix Epoxi Estrutural Componente A Consistência:                                  Resina viscosa.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0"/>
        <w:ind w:left="-5" w:right="1007" w:hanging="10"/>
      </w:pPr>
      <w:r>
        <w:rPr>
          <w:rFonts w:ascii="Arial" w:eastAsia="Arial" w:hAnsi="Arial" w:cs="Arial"/>
          <w:b/>
        </w:rPr>
        <w:t xml:space="preserve">Detalhes do fabricante ou do fornecedor </w:t>
      </w:r>
    </w:p>
    <w:p w:rsidR="00957C56" w:rsidRDefault="007B537D">
      <w:pPr>
        <w:tabs>
          <w:tab w:val="center" w:pos="5036"/>
          <w:tab w:val="center" w:pos="6901"/>
        </w:tabs>
        <w:spacing w:after="11" w:line="251" w:lineRule="auto"/>
        <w:ind w:left="-15"/>
      </w:pPr>
      <w:r>
        <w:rPr>
          <w:rFonts w:ascii="Arial" w:eastAsia="Arial" w:hAnsi="Arial" w:cs="Arial"/>
        </w:rPr>
        <w:t xml:space="preserve">Empresa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GMS Industria de Adesivos Eirelli</w:t>
      </w:r>
      <w:r>
        <w:rPr>
          <w:rFonts w:ascii="Arial" w:eastAsia="Arial" w:hAnsi="Arial" w:cs="Arial"/>
        </w:rPr>
        <w:tab/>
        <w:t xml:space="preserve"> </w:t>
      </w:r>
    </w:p>
    <w:p w:rsidR="00957C56" w:rsidRDefault="007B537D">
      <w:pPr>
        <w:tabs>
          <w:tab w:val="center" w:pos="6689"/>
        </w:tabs>
        <w:spacing w:after="53" w:line="251" w:lineRule="auto"/>
        <w:ind w:left="-15"/>
      </w:pPr>
      <w:r>
        <w:rPr>
          <w:rFonts w:ascii="Arial" w:eastAsia="Arial" w:hAnsi="Arial" w:cs="Arial"/>
        </w:rPr>
        <w:t xml:space="preserve">Endereço:                                </w:t>
      </w:r>
      <w:r>
        <w:rPr>
          <w:rFonts w:ascii="Arial" w:eastAsia="Arial" w:hAnsi="Arial" w:cs="Arial"/>
        </w:rPr>
        <w:tab/>
        <w:t xml:space="preserve">R. Francisco Alarico Bergamo, 2001 - Vila Taquari - São Paulo / SP </w:t>
      </w:r>
    </w:p>
    <w:p w:rsidR="00957C56" w:rsidRDefault="007B537D">
      <w:pPr>
        <w:spacing w:before="45" w:after="2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numPr>
          <w:ilvl w:val="0"/>
          <w:numId w:val="1"/>
        </w:numPr>
        <w:spacing w:before="60" w:after="0"/>
        <w:ind w:right="1007" w:hanging="246"/>
      </w:pPr>
      <w:r>
        <w:rPr>
          <w:rFonts w:ascii="Arial" w:eastAsia="Arial" w:hAnsi="Arial" w:cs="Arial"/>
          <w:b/>
        </w:rPr>
        <w:t xml:space="preserve">IDENTIFICAÇÃO DE PERIGOS </w:t>
      </w:r>
    </w:p>
    <w:p w:rsidR="00957C56" w:rsidRDefault="007B537D">
      <w:pPr>
        <w:spacing w:after="0"/>
        <w:ind w:left="36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-5" w:right="1007" w:hanging="10"/>
      </w:pPr>
      <w:r>
        <w:rPr>
          <w:rFonts w:ascii="Arial" w:eastAsia="Arial" w:hAnsi="Arial" w:cs="Arial"/>
          <w:b/>
        </w:rPr>
        <w:t xml:space="preserve">Classificação do GHS </w:t>
      </w:r>
    </w:p>
    <w:p w:rsidR="00957C56" w:rsidRDefault="007B537D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tabs>
          <w:tab w:val="center" w:pos="5099"/>
        </w:tabs>
        <w:spacing w:after="11" w:line="251" w:lineRule="auto"/>
        <w:ind w:left="-15"/>
      </w:pPr>
      <w:r>
        <w:rPr>
          <w:rFonts w:ascii="Arial" w:eastAsia="Arial" w:hAnsi="Arial" w:cs="Arial"/>
        </w:rPr>
        <w:t xml:space="preserve">Corrosão/irritação à pele:  </w:t>
      </w:r>
      <w:r>
        <w:rPr>
          <w:rFonts w:ascii="Arial" w:eastAsia="Arial" w:hAnsi="Arial" w:cs="Arial"/>
        </w:rPr>
        <w:tab/>
        <w:t xml:space="preserve">         Categoria 2  </w:t>
      </w:r>
    </w:p>
    <w:p w:rsidR="00957C56" w:rsidRDefault="007B537D">
      <w:pPr>
        <w:spacing w:after="11" w:line="251" w:lineRule="auto"/>
        <w:ind w:left="-5" w:hanging="10"/>
      </w:pPr>
      <w:r>
        <w:rPr>
          <w:rFonts w:ascii="Arial" w:eastAsia="Arial" w:hAnsi="Arial" w:cs="Arial"/>
        </w:rPr>
        <w:t xml:space="preserve">Lesões oculares graves/irritação ocular:               Categoria 2B </w:t>
      </w:r>
    </w:p>
    <w:p w:rsidR="00957C56" w:rsidRDefault="007B537D">
      <w:pPr>
        <w:spacing w:after="11" w:line="251" w:lineRule="auto"/>
        <w:ind w:left="-5" w:hanging="10"/>
      </w:pPr>
      <w:r>
        <w:rPr>
          <w:rFonts w:ascii="Arial" w:eastAsia="Arial" w:hAnsi="Arial" w:cs="Arial"/>
        </w:rPr>
        <w:t xml:space="preserve">Sensibilização da pele:                                          Categoria 1B </w:t>
      </w:r>
    </w:p>
    <w:p w:rsidR="00957C56" w:rsidRDefault="007B537D">
      <w:pPr>
        <w:spacing w:after="11" w:line="251" w:lineRule="auto"/>
        <w:ind w:left="-5" w:right="3016" w:hanging="10"/>
      </w:pPr>
      <w:r>
        <w:rPr>
          <w:rFonts w:ascii="Arial" w:eastAsia="Arial" w:hAnsi="Arial" w:cs="Arial"/>
        </w:rPr>
        <w:t xml:space="preserve">Perigoso ao ambiente aquático – Agudo:              Categoria 2   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>Perigoso ao ambiente aquático – Crôni</w:t>
      </w:r>
      <w:r>
        <w:rPr>
          <w:rFonts w:ascii="Arial" w:eastAsia="Arial" w:hAnsi="Arial" w:cs="Arial"/>
        </w:rPr>
        <w:t xml:space="preserve">co:            Categoria 2 </w:t>
      </w:r>
    </w:p>
    <w:p w:rsidR="00957C56" w:rsidRDefault="007B537D">
      <w:pPr>
        <w:spacing w:after="1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page" w:horzAnchor="page" w:tblpX="49" w:tblpY="3876"/>
        <w:tblOverlap w:val="never"/>
        <w:tblW w:w="1074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7344"/>
      </w:tblGrid>
      <w:tr w:rsidR="00957C56">
        <w:trPr>
          <w:trHeight w:val="2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4496"/>
                <w:tab w:val="center" w:pos="6123"/>
                <w:tab w:val="center" w:pos="6611"/>
                <w:tab w:val="center" w:pos="7283"/>
              </w:tabs>
              <w:spacing w:after="0"/>
            </w:pPr>
            <w:r>
              <w:rPr>
                <w:rFonts w:ascii="Arial" w:eastAsia="Arial" w:hAnsi="Arial" w:cs="Arial"/>
              </w:rPr>
              <w:t>CEP 08230-011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957C56">
        <w:trPr>
          <w:trHeight w:val="25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  <w:ind w:left="16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57C56">
        <w:trPr>
          <w:trHeight w:val="507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Telefone/Fax:  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>(11) 2609-2243 / 2609-2244</w:t>
            </w:r>
          </w:p>
          <w:p w:rsidR="00957C56" w:rsidRDefault="007B537D">
            <w:pPr>
              <w:spacing w:after="0"/>
              <w:ind w:left="13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57C56">
        <w:trPr>
          <w:trHeight w:val="23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Endereço de e-mail:  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www.logistica@gmsselantes.ind.br </w:t>
            </w:r>
          </w:p>
        </w:tc>
      </w:tr>
    </w:tbl>
    <w:p w:rsidR="00957C56" w:rsidRDefault="007B537D">
      <w:pPr>
        <w:spacing w:after="0" w:line="247" w:lineRule="auto"/>
        <w:ind w:left="4362" w:hanging="43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1130523</wp:posOffset>
                </wp:positionV>
                <wp:extent cx="6998206" cy="18288"/>
                <wp:effectExtent l="0" t="0" r="0" b="0"/>
                <wp:wrapTopAndBottom/>
                <wp:docPr id="13048" name="Group 1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8206" cy="18288"/>
                          <a:chOff x="0" y="0"/>
                          <a:chExt cx="6998206" cy="18288"/>
                        </a:xfrm>
                      </wpg:grpSpPr>
                      <wps:wsp>
                        <wps:cNvPr id="19547" name="Shape 19547"/>
                        <wps:cNvSpPr/>
                        <wps:spPr>
                          <a:xfrm>
                            <a:off x="0" y="0"/>
                            <a:ext cx="69982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6" h="18288">
                                <a:moveTo>
                                  <a:pt x="0" y="0"/>
                                </a:moveTo>
                                <a:lnTo>
                                  <a:pt x="6998206" y="0"/>
                                </a:lnTo>
                                <a:lnTo>
                                  <a:pt x="69982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48" style="width:551.04pt;height:1.44pt;position:absolute;mso-position-horizontal-relative:page;mso-position-horizontal:absolute;margin-left:1pt;mso-position-vertical-relative:page;margin-top:89.0175pt;" coordsize="69982,182">
                <v:shape id="Shape 19548" style="position:absolute;width:69982;height:182;left:0;top:0;" coordsize="6998206,18288" path="m0,0l6998206,0l6998206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3397089</wp:posOffset>
                </wp:positionV>
                <wp:extent cx="6998206" cy="6095"/>
                <wp:effectExtent l="0" t="0" r="0" b="0"/>
                <wp:wrapTopAndBottom/>
                <wp:docPr id="13049" name="Group 1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8206" cy="6095"/>
                          <a:chOff x="0" y="0"/>
                          <a:chExt cx="6998206" cy="6095"/>
                        </a:xfrm>
                      </wpg:grpSpPr>
                      <wps:wsp>
                        <wps:cNvPr id="19549" name="Shape 19549"/>
                        <wps:cNvSpPr/>
                        <wps:spPr>
                          <a:xfrm>
                            <a:off x="0" y="0"/>
                            <a:ext cx="6998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6" h="9144">
                                <a:moveTo>
                                  <a:pt x="0" y="0"/>
                                </a:moveTo>
                                <a:lnTo>
                                  <a:pt x="6998206" y="0"/>
                                </a:lnTo>
                                <a:lnTo>
                                  <a:pt x="6998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49" style="width:551.04pt;height:0.479889pt;position:absolute;mso-position-horizontal-relative:page;mso-position-horizontal:absolute;margin-left:1pt;mso-position-vertical-relative:page;margin-top:267.487pt;" coordsize="69982,60">
                <v:shape id="Shape 19550" style="position:absolute;width:69982;height:91;left:0;top:0;" coordsize="6998206,9144" path="m0,0l6998206,0l699820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6038435</wp:posOffset>
                </wp:positionV>
                <wp:extent cx="7004304" cy="18288"/>
                <wp:effectExtent l="0" t="0" r="0" b="0"/>
                <wp:wrapTopAndBottom/>
                <wp:docPr id="13050" name="Group 1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51" name="Shape 19551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50" style="width:551.52pt;height:1.44pt;position:absolute;mso-position-horizontal-relative:page;mso-position-horizontal:absolute;margin-left:1pt;mso-position-vertical-relative:page;margin-top:475.467pt;" coordsize="70043,182">
                <v:shape id="Shape 19552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Sistema de classificação utilizado: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4"/>
        </w:rPr>
        <w:t>Norma ABNT-NBR 14725-</w:t>
      </w:r>
      <w:r>
        <w:rPr>
          <w:rFonts w:ascii="Arial" w:eastAsia="Arial" w:hAnsi="Arial" w:cs="Arial"/>
          <w:sz w:val="24"/>
        </w:rPr>
        <w:t xml:space="preserve">2: 2009 Sistema Globalmente Harmonizado para a Classificação e Rotulagem de Produtos Químicos, ONU. </w:t>
      </w:r>
    </w:p>
    <w:p w:rsidR="00957C56" w:rsidRDefault="007B537D">
      <w:pPr>
        <w:spacing w:after="0"/>
        <w:ind w:left="4362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957C56" w:rsidRDefault="007B537D">
      <w:pPr>
        <w:spacing w:after="0"/>
        <w:ind w:left="-5" w:right="1007" w:hanging="10"/>
      </w:pPr>
      <w:r>
        <w:rPr>
          <w:rFonts w:ascii="Arial" w:eastAsia="Arial" w:hAnsi="Arial" w:cs="Arial"/>
          <w:b/>
        </w:rPr>
        <w:t xml:space="preserve">Outros perigos que não                                          </w:t>
      </w:r>
      <w:r>
        <w:rPr>
          <w:rFonts w:ascii="Arial" w:eastAsia="Arial" w:hAnsi="Arial" w:cs="Arial"/>
          <w:sz w:val="24"/>
        </w:rPr>
        <w:t>O produto não possui outros perigos.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Arial" w:eastAsia="Arial" w:hAnsi="Arial" w:cs="Arial"/>
          <w:b/>
        </w:rPr>
        <w:t>resultam em uma classificação: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957C56" w:rsidRDefault="007B537D">
      <w:pPr>
        <w:spacing w:before="62"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tabs>
          <w:tab w:val="center" w:pos="4964"/>
        </w:tabs>
        <w:spacing w:after="0"/>
        <w:ind w:left="-15"/>
      </w:pPr>
      <w:r>
        <w:rPr>
          <w:rFonts w:ascii="Arial" w:eastAsia="Arial" w:hAnsi="Arial" w:cs="Arial"/>
          <w:b/>
        </w:rPr>
        <w:t>Elementos de ro</w:t>
      </w:r>
      <w:r>
        <w:rPr>
          <w:rFonts w:ascii="Arial" w:eastAsia="Arial" w:hAnsi="Arial" w:cs="Arial"/>
          <w:b/>
        </w:rPr>
        <w:t xml:space="preserve">tulagem do GHS:                </w:t>
      </w:r>
      <w:r>
        <w:rPr>
          <w:rFonts w:ascii="Arial" w:eastAsia="Arial" w:hAnsi="Arial" w:cs="Arial"/>
          <w:b/>
        </w:rPr>
        <w:tab/>
        <w:t xml:space="preserve">  </w:t>
      </w:r>
    </w:p>
    <w:p w:rsidR="00957C56" w:rsidRDefault="007B537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-5" w:right="1007" w:hanging="10"/>
      </w:pPr>
      <w:r>
        <w:rPr>
          <w:rFonts w:ascii="Arial" w:eastAsia="Arial" w:hAnsi="Arial" w:cs="Arial"/>
          <w:b/>
        </w:rPr>
        <w:t>Pictogramas</w:t>
      </w:r>
      <w:r>
        <w:rPr>
          <w:rFonts w:ascii="Arial" w:eastAsia="Arial" w:hAnsi="Arial" w:cs="Arial"/>
        </w:rPr>
        <w:t xml:space="preserve">: </w:t>
      </w:r>
    </w:p>
    <w:p w:rsidR="00957C56" w:rsidRDefault="007B537D">
      <w:pPr>
        <w:spacing w:after="0"/>
        <w:ind w:left="671"/>
        <w:jc w:val="center"/>
      </w:pPr>
      <w:r>
        <w:rPr>
          <w:rFonts w:ascii="Arial" w:eastAsia="Arial" w:hAnsi="Arial" w:cs="Arial"/>
          <w:color w:val="FF0000"/>
        </w:rPr>
        <w:lastRenderedPageBreak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892454" cy="979732"/>
                <wp:effectExtent l="0" t="0" r="0" b="0"/>
                <wp:docPr id="13051" name="Group 1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454" cy="979732"/>
                          <a:chOff x="0" y="0"/>
                          <a:chExt cx="1892454" cy="979732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94"/>
                            <a:ext cx="908982" cy="950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1573" y="0"/>
                            <a:ext cx="990881" cy="972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1" style="width:149.012pt;height:77.1442pt;mso-position-horizontal-relative:char;mso-position-vertical-relative:line" coordsize="18924,9797">
                <v:shape id="Picture 161" style="position:absolute;width:9089;height:9503;left:0;top:293;" filled="f">
                  <v:imagedata r:id="rId25"/>
                </v:shape>
                <v:shape id="Picture 163" style="position:absolute;width:9908;height:9724;left:9015;top:0;" filled="f">
                  <v:imagedata r:id="rId26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F0000"/>
        </w:rPr>
        <w:t xml:space="preserve">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tabs>
          <w:tab w:val="center" w:pos="3546"/>
          <w:tab w:val="center" w:pos="4830"/>
        </w:tabs>
        <w:spacing w:after="0"/>
        <w:ind w:left="-15"/>
      </w:pPr>
      <w:r>
        <w:rPr>
          <w:rFonts w:ascii="Arial" w:eastAsia="Arial" w:hAnsi="Arial" w:cs="Arial"/>
          <w:b/>
        </w:rPr>
        <w:t>Palavra de advertência: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Atenção.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 w:line="266" w:lineRule="auto"/>
        <w:ind w:right="2811"/>
        <w:jc w:val="right"/>
      </w:pPr>
      <w:r>
        <w:rPr>
          <w:rFonts w:ascii="Arial" w:eastAsia="Arial" w:hAnsi="Arial" w:cs="Arial"/>
          <w:b/>
        </w:rPr>
        <w:t xml:space="preserve">Frases de perigo: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H315 – Provoca irritação a pele.  </w:t>
      </w:r>
      <w:r>
        <w:rPr>
          <w:rFonts w:ascii="Arial" w:eastAsia="Arial" w:hAnsi="Arial" w:cs="Arial"/>
        </w:rPr>
        <w:tab/>
        <w:t xml:space="preserve">H320 – Provoca irritação ocular. </w:t>
      </w:r>
    </w:p>
    <w:p w:rsidR="00957C56" w:rsidRDefault="007B537D">
      <w:pPr>
        <w:tabs>
          <w:tab w:val="center" w:pos="4112"/>
          <w:tab w:val="center" w:pos="6750"/>
        </w:tabs>
        <w:spacing w:after="11" w:line="251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H317 - </w:t>
      </w:r>
      <w:r>
        <w:rPr>
          <w:rFonts w:ascii="Arial" w:eastAsia="Arial" w:hAnsi="Arial" w:cs="Arial"/>
        </w:rPr>
        <w:t xml:space="preserve">Pode provoca reações alérgicas na pele.  </w:t>
      </w:r>
    </w:p>
    <w:p w:rsidR="00957C56" w:rsidRDefault="007B537D">
      <w:pPr>
        <w:tabs>
          <w:tab w:val="center" w:pos="4112"/>
          <w:tab w:val="center" w:pos="6487"/>
        </w:tabs>
        <w:spacing w:after="11" w:line="251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H401 – Toxico para organismos aquáticos. </w:t>
      </w:r>
    </w:p>
    <w:p w:rsidR="00957C56" w:rsidRDefault="00957C56">
      <w:pPr>
        <w:sectPr w:rsidR="00957C56">
          <w:headerReference w:type="even" r:id="rId27"/>
          <w:headerReference w:type="default" r:id="rId28"/>
          <w:headerReference w:type="first" r:id="rId29"/>
          <w:pgSz w:w="11070" w:h="14398"/>
          <w:pgMar w:top="1440" w:right="670" w:bottom="1440" w:left="49" w:header="20" w:footer="720" w:gutter="0"/>
          <w:cols w:space="720"/>
        </w:sectPr>
      </w:pPr>
    </w:p>
    <w:p w:rsidR="00957C56" w:rsidRDefault="007B537D">
      <w:pPr>
        <w:spacing w:after="0"/>
        <w:ind w:left="1"/>
      </w:pPr>
      <w:r>
        <w:rPr>
          <w:rFonts w:ascii="Arial" w:eastAsia="Arial" w:hAnsi="Arial" w:cs="Arial"/>
          <w:b/>
          <w:sz w:val="26"/>
        </w:rPr>
        <w:lastRenderedPageBreak/>
        <w:t xml:space="preserve">          </w:t>
      </w:r>
      <w:r>
        <w:rPr>
          <w:rFonts w:ascii="Arial" w:eastAsia="Arial" w:hAnsi="Arial" w:cs="Arial"/>
          <w:b/>
          <w:sz w:val="26"/>
        </w:rPr>
        <w:tab/>
      </w:r>
      <w:r>
        <w:rPr>
          <w:rFonts w:ascii="Arial" w:eastAsia="Arial" w:hAnsi="Arial" w:cs="Arial"/>
          <w:sz w:val="40"/>
        </w:rPr>
        <w:t xml:space="preserve"> </w:t>
      </w:r>
    </w:p>
    <w:p w:rsidR="00957C56" w:rsidRDefault="007B537D">
      <w:pPr>
        <w:tabs>
          <w:tab w:val="center" w:pos="7091"/>
          <w:tab w:val="center" w:pos="9034"/>
        </w:tabs>
        <w:spacing w:after="37" w:line="249" w:lineRule="auto"/>
        <w:ind w:left="-15"/>
      </w:pPr>
      <w:r>
        <w:rPr>
          <w:rFonts w:ascii="Arial" w:eastAsia="Arial" w:hAnsi="Arial" w:cs="Arial"/>
          <w:sz w:val="26"/>
        </w:rPr>
        <w:t>Versão 1.2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</w:t>
      </w:r>
      <w:r>
        <w:rPr>
          <w:rFonts w:ascii="Arial" w:eastAsia="Arial" w:hAnsi="Arial" w:cs="Arial"/>
        </w:rPr>
        <w:t xml:space="preserve">Data de revisão:  25/02/2019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                </w:t>
      </w:r>
      <w:r>
        <w:rPr>
          <w:rFonts w:ascii="Arial" w:eastAsia="Arial" w:hAnsi="Arial" w:cs="Arial"/>
        </w:rPr>
        <w:t>Página: 02/08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       </w:t>
      </w:r>
    </w:p>
    <w:p w:rsidR="00957C56" w:rsidRDefault="007B537D">
      <w:pPr>
        <w:tabs>
          <w:tab w:val="center" w:pos="3342"/>
          <w:tab w:val="center" w:pos="5356"/>
          <w:tab w:val="center" w:pos="9499"/>
        </w:tabs>
        <w:spacing w:after="5" w:line="249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Arial" w:eastAsia="Arial" w:hAnsi="Arial" w:cs="Arial"/>
        </w:rPr>
        <w:t xml:space="preserve">H411 – Toxico para </w:t>
      </w:r>
      <w:r>
        <w:rPr>
          <w:rFonts w:ascii="Arial" w:eastAsia="Arial" w:hAnsi="Arial" w:cs="Arial"/>
        </w:rPr>
        <w:tab/>
        <w:t xml:space="preserve">  </w:t>
      </w:r>
    </w:p>
    <w:p w:rsidR="00957C56" w:rsidRDefault="007B537D">
      <w:pPr>
        <w:pStyle w:val="Ttulo1"/>
        <w:tabs>
          <w:tab w:val="center" w:pos="4952"/>
        </w:tabs>
        <w:ind w:left="0" w:firstLine="0"/>
      </w:pPr>
      <w:r>
        <w:t>Frases de precaução: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Prevenção   </w:t>
      </w:r>
    </w:p>
    <w:p w:rsidR="00957C56" w:rsidRDefault="007B537D">
      <w:pPr>
        <w:tabs>
          <w:tab w:val="center" w:pos="6680"/>
        </w:tabs>
        <w:spacing w:after="5" w:line="249" w:lineRule="auto"/>
        <w:ind w:left="-14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P264 – Lave cuidadosamente após o manuseio. </w:t>
      </w:r>
    </w:p>
    <w:p w:rsidR="00957C56" w:rsidRDefault="007B537D">
      <w:pPr>
        <w:spacing w:after="5" w:line="249" w:lineRule="auto"/>
        <w:ind w:left="-132" w:hanging="10"/>
      </w:pPr>
      <w:r>
        <w:rPr>
          <w:rFonts w:ascii="Arial" w:eastAsia="Arial" w:hAnsi="Arial" w:cs="Arial"/>
        </w:rPr>
        <w:t xml:space="preserve">                                                                      </w:t>
      </w:r>
      <w:r>
        <w:rPr>
          <w:rFonts w:ascii="Arial" w:eastAsia="Arial" w:hAnsi="Arial" w:cs="Arial"/>
        </w:rPr>
        <w:t xml:space="preserve">  P273 - Evite a liberação para o meio ambiente. </w:t>
      </w:r>
    </w:p>
    <w:p w:rsidR="00957C56" w:rsidRDefault="007B537D">
      <w:pPr>
        <w:tabs>
          <w:tab w:val="right" w:pos="10951"/>
        </w:tabs>
        <w:spacing w:after="5" w:line="249" w:lineRule="auto"/>
        <w:ind w:left="-14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P280 - Use luvas de proteção/ roupa de proteção/ proteção ocular/  </w:t>
      </w:r>
    </w:p>
    <w:p w:rsidR="00957C56" w:rsidRDefault="007B537D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                                                                      Proteção facial. </w:t>
      </w:r>
    </w:p>
    <w:p w:rsidR="00957C56" w:rsidRDefault="007B537D">
      <w:pPr>
        <w:spacing w:after="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957C56" w:rsidRDefault="007B537D">
      <w:pPr>
        <w:pStyle w:val="Ttulo1"/>
        <w:tabs>
          <w:tab w:val="center" w:pos="283"/>
          <w:tab w:val="center" w:pos="5693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Resposta de emergência </w:t>
      </w:r>
    </w:p>
    <w:p w:rsidR="00957C56" w:rsidRDefault="007B537D">
      <w:pPr>
        <w:spacing w:after="5" w:line="249" w:lineRule="auto"/>
        <w:ind w:left="4405" w:hanging="10"/>
      </w:pPr>
      <w:r>
        <w:rPr>
          <w:rFonts w:ascii="Arial" w:eastAsia="Arial" w:hAnsi="Arial" w:cs="Arial"/>
        </w:rPr>
        <w:t xml:space="preserve">P302+P352 - </w:t>
      </w:r>
      <w:r>
        <w:rPr>
          <w:rFonts w:ascii="Arial" w:eastAsia="Arial" w:hAnsi="Arial" w:cs="Arial"/>
        </w:rPr>
        <w:t xml:space="preserve">Em caso de contato com a pele: lave com agua e sabão em abundância. </w:t>
      </w:r>
    </w:p>
    <w:p w:rsidR="00957C56" w:rsidRDefault="007B537D">
      <w:pPr>
        <w:spacing w:after="5" w:line="249" w:lineRule="auto"/>
        <w:ind w:left="4405" w:hanging="10"/>
      </w:pPr>
      <w:r>
        <w:rPr>
          <w:rFonts w:ascii="Arial" w:eastAsia="Arial" w:hAnsi="Arial" w:cs="Arial"/>
        </w:rPr>
        <w:t xml:space="preserve">P337+P313 - Caso de irritação persista: consulte um médico. P391 – Recolha o material derramado. </w:t>
      </w:r>
    </w:p>
    <w:p w:rsidR="00957C56" w:rsidRDefault="007B537D">
      <w:pPr>
        <w:spacing w:after="0"/>
        <w:ind w:left="4395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0"/>
        <w:ind w:left="10" w:right="449" w:hanging="10"/>
        <w:jc w:val="center"/>
      </w:pPr>
      <w:r>
        <w:rPr>
          <w:rFonts w:ascii="Arial" w:eastAsia="Arial" w:hAnsi="Arial" w:cs="Arial"/>
          <w:b/>
        </w:rPr>
        <w:t xml:space="preserve">Armazenamento </w:t>
      </w:r>
    </w:p>
    <w:p w:rsidR="00957C56" w:rsidRDefault="007B537D">
      <w:pPr>
        <w:spacing w:after="0"/>
        <w:ind w:left="1839"/>
        <w:jc w:val="center"/>
      </w:pPr>
      <w:r>
        <w:rPr>
          <w:rFonts w:ascii="Arial" w:eastAsia="Arial" w:hAnsi="Arial" w:cs="Arial"/>
        </w:rPr>
        <w:t xml:space="preserve">P404 - Armazene em recipiente fechado.   </w:t>
      </w:r>
    </w:p>
    <w:p w:rsidR="00957C56" w:rsidRDefault="007B537D">
      <w:pPr>
        <w:spacing w:after="0"/>
        <w:ind w:right="317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:rsidR="00957C56" w:rsidRDefault="007B537D">
      <w:pPr>
        <w:spacing w:after="0"/>
        <w:ind w:left="10" w:right="984" w:hanging="10"/>
        <w:jc w:val="center"/>
      </w:pPr>
      <w:r>
        <w:rPr>
          <w:rFonts w:ascii="Arial" w:eastAsia="Arial" w:hAnsi="Arial" w:cs="Arial"/>
          <w:b/>
        </w:rPr>
        <w:t>Disposição</w:t>
      </w: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5" w:line="249" w:lineRule="auto"/>
        <w:ind w:left="4405" w:hanging="10"/>
      </w:pPr>
      <w:r>
        <w:rPr>
          <w:rFonts w:ascii="Arial" w:eastAsia="Arial" w:hAnsi="Arial" w:cs="Arial"/>
        </w:rPr>
        <w:t>P501 - Descarte o conteúdo/ recipiente em um ponto de coleta de resíduos especiais ou perigosos.</w: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before="62"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pStyle w:val="Ttulo1"/>
      </w:pPr>
      <w:r>
        <w:t>3. COMPOSIÇÃO / INFORMAÇÃO SOBRE OS ING</w:t>
      </w:r>
      <w:r>
        <w:t xml:space="preserve">REDIENTES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TIPO DE PRODUTO: Preparado. </w:t>
      </w:r>
    </w:p>
    <w:p w:rsidR="00957C56" w:rsidRDefault="007B537D">
      <w:pPr>
        <w:spacing w:after="5" w:line="24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84337</wp:posOffset>
                </wp:positionH>
                <wp:positionV relativeFrom="page">
                  <wp:posOffset>4147901</wp:posOffset>
                </wp:positionV>
                <wp:extent cx="7004304" cy="18288"/>
                <wp:effectExtent l="0" t="0" r="0" b="0"/>
                <wp:wrapTopAndBottom/>
                <wp:docPr id="14159" name="Group 1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53" name="Shape 19553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59" style="width:551.52pt;height:1.44pt;position:absolute;mso-position-horizontal-relative:page;mso-position-horizontal:absolute;margin-left:6.6407pt;mso-position-vertical-relative:page;margin-top:326.606pt;" coordsize="70043,182">
                <v:shape id="Shape 19554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84337</wp:posOffset>
                </wp:positionH>
                <wp:positionV relativeFrom="page">
                  <wp:posOffset>5964765</wp:posOffset>
                </wp:positionV>
                <wp:extent cx="7004304" cy="18288"/>
                <wp:effectExtent l="0" t="0" r="0" b="0"/>
                <wp:wrapTopAndBottom/>
                <wp:docPr id="14160" name="Group 14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55" name="Shape 19555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60" style="width:551.52pt;height:1.44pt;position:absolute;mso-position-horizontal-relative:page;mso-position-horizontal:absolute;margin-left:6.6407pt;mso-position-vertical-relative:page;margin-top:469.667pt;" coordsize="70043,182">
                <v:shape id="Shape 19556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NATUREZA QUÍMICA: Mistura de resinas e cargas minerais.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3"/>
        <w:ind w:left="10" w:hanging="10"/>
      </w:pPr>
      <w:r>
        <w:rPr>
          <w:rFonts w:ascii="Arial" w:eastAsia="Arial" w:hAnsi="Arial" w:cs="Arial"/>
          <w:b/>
        </w:rPr>
        <w:t xml:space="preserve">CONTÉM: </w:t>
      </w:r>
    </w:p>
    <w:p w:rsidR="00957C56" w:rsidRDefault="007B537D">
      <w:pPr>
        <w:spacing w:after="0"/>
        <w:ind w:left="365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81" w:type="dxa"/>
        <w:tblInd w:w="175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94"/>
        <w:gridCol w:w="3492"/>
        <w:gridCol w:w="3495"/>
      </w:tblGrid>
      <w:tr w:rsidR="00957C56">
        <w:trPr>
          <w:trHeight w:val="26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6" w:rsidRDefault="007B537D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Nome químico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6" w:rsidRDefault="007B537D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</w:rPr>
              <w:t xml:space="preserve">NºCAS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6" w:rsidRDefault="007B537D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</w:rPr>
              <w:t xml:space="preserve">Concentração (%) </w:t>
            </w:r>
          </w:p>
        </w:tc>
      </w:tr>
      <w:tr w:rsidR="00957C56">
        <w:trPr>
          <w:trHeight w:val="26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6" w:rsidRDefault="007B537D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</w:rPr>
              <w:t xml:space="preserve">Resina epóxi do bisfenol A.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6" w:rsidRDefault="007B537D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</w:rPr>
              <w:t xml:space="preserve">25068-38-6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6" w:rsidRDefault="007B537D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&gt; 30 &lt; 60 </w:t>
            </w:r>
          </w:p>
        </w:tc>
      </w:tr>
    </w:tbl>
    <w:p w:rsidR="00957C56" w:rsidRDefault="007B537D">
      <w:pPr>
        <w:spacing w:after="2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before="62" w:after="3"/>
        <w:ind w:left="10" w:hanging="10"/>
      </w:pPr>
      <w:r>
        <w:rPr>
          <w:rFonts w:ascii="Arial" w:eastAsia="Arial" w:hAnsi="Arial" w:cs="Arial"/>
          <w:b/>
        </w:rPr>
        <w:t xml:space="preserve">4. MEDIDAS DE PRIMEIROS SOCORROS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pStyle w:val="Ttulo1"/>
        <w:ind w:left="278"/>
      </w:pPr>
      <w:r>
        <w:t xml:space="preserve">INALAÇÃO </w:t>
      </w:r>
    </w:p>
    <w:p w:rsidR="00957C56" w:rsidRDefault="007B537D">
      <w:pPr>
        <w:spacing w:after="5" w:line="249" w:lineRule="auto"/>
        <w:ind w:left="293" w:hanging="10"/>
      </w:pPr>
      <w:r>
        <w:rPr>
          <w:rFonts w:ascii="Arial" w:eastAsia="Arial" w:hAnsi="Arial" w:cs="Arial"/>
        </w:rPr>
        <w:t xml:space="preserve">Remova a vítima para local ventilado e a mantenha em repouso numa posição que não dificulte a respiração. Caso sinta indisposição, contate um CENTRO DE INFORMAÇÃO TOXICOLóGICA ou um médico. Leve esta FISPQ.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pStyle w:val="Ttulo1"/>
        <w:ind w:left="278"/>
      </w:pPr>
      <w:r>
        <w:t xml:space="preserve">CONTATO COM A PELE </w:t>
      </w:r>
    </w:p>
    <w:p w:rsidR="00957C56" w:rsidRDefault="007B537D">
      <w:pPr>
        <w:spacing w:after="5" w:line="249" w:lineRule="auto"/>
        <w:ind w:left="293" w:hanging="10"/>
      </w:pPr>
      <w:r>
        <w:rPr>
          <w:rFonts w:ascii="Arial" w:eastAsia="Arial" w:hAnsi="Arial" w:cs="Arial"/>
        </w:rPr>
        <w:t xml:space="preserve">EM CASO DE CONTATO COM A </w:t>
      </w:r>
      <w:r>
        <w:rPr>
          <w:rFonts w:ascii="Arial" w:eastAsia="Arial" w:hAnsi="Arial" w:cs="Arial"/>
        </w:rPr>
        <w:t xml:space="preserve">PELE (ou o cabelo): Retire imediatamente toda a roupa contaminada. Enxágue a pele com água ou tome uma ducha. Leve esta FISPQ.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3"/>
        <w:ind w:left="278" w:hanging="10"/>
      </w:pPr>
      <w:r>
        <w:rPr>
          <w:rFonts w:ascii="Arial" w:eastAsia="Arial" w:hAnsi="Arial" w:cs="Arial"/>
          <w:b/>
        </w:rPr>
        <w:t xml:space="preserve">CONTATO COM OS OLHOS </w:t>
      </w:r>
    </w:p>
    <w:p w:rsidR="00957C56" w:rsidRDefault="007B537D">
      <w:pPr>
        <w:spacing w:after="5" w:line="249" w:lineRule="auto"/>
        <w:ind w:left="293" w:hanging="10"/>
      </w:pPr>
      <w:r>
        <w:rPr>
          <w:rFonts w:ascii="Arial" w:eastAsia="Arial" w:hAnsi="Arial" w:cs="Arial"/>
        </w:rPr>
        <w:t xml:space="preserve">Lavar imediatamente com água durante, no mínimo, 15 minutos e procurar auxílio médico imediatamente.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pStyle w:val="Ttulo1"/>
        <w:ind w:left="278"/>
      </w:pPr>
      <w:r>
        <w:t xml:space="preserve">INGESTÃO </w:t>
      </w:r>
    </w:p>
    <w:p w:rsidR="00957C56" w:rsidRDefault="007B537D">
      <w:pPr>
        <w:spacing w:after="5" w:line="249" w:lineRule="auto"/>
        <w:ind w:left="293" w:hanging="10"/>
      </w:pPr>
      <w:r>
        <w:rPr>
          <w:rFonts w:ascii="Arial" w:eastAsia="Arial" w:hAnsi="Arial" w:cs="Arial"/>
        </w:rPr>
        <w:t xml:space="preserve">A pessoa afetada deve beber 0,5 - </w:t>
      </w:r>
      <w:r>
        <w:rPr>
          <w:rFonts w:ascii="Arial" w:eastAsia="Arial" w:hAnsi="Arial" w:cs="Arial"/>
        </w:rPr>
        <w:t xml:space="preserve">0,8 L de água, se possível contendo carvão ativado usado medicinalmente. No caso de vômito espontâneo, assegure a drenagem total devido ao perigo de sufocamento. A indução ao vômito deve ser realizada apenas pela equipe médica. No caso de inconsciência ou </w:t>
      </w:r>
      <w:r>
        <w:rPr>
          <w:rFonts w:ascii="Arial" w:eastAsia="Arial" w:hAnsi="Arial" w:cs="Arial"/>
        </w:rPr>
        <w:t xml:space="preserve">convulsão, não colocar nada na boca da pessoa afetada. Procurar auxílio médico. </w:t>
      </w:r>
    </w:p>
    <w:p w:rsidR="00957C56" w:rsidRDefault="00957C56">
      <w:pPr>
        <w:sectPr w:rsidR="00957C56">
          <w:headerReference w:type="even" r:id="rId30"/>
          <w:headerReference w:type="default" r:id="rId31"/>
          <w:headerReference w:type="first" r:id="rId32"/>
          <w:pgSz w:w="11183" w:h="14267"/>
          <w:pgMar w:top="1440" w:right="71" w:bottom="1440" w:left="162" w:header="20" w:footer="720" w:gutter="0"/>
          <w:cols w:space="720"/>
        </w:sectPr>
      </w:pP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>SINTOMAS E EFEITOS MAIS IMPORTANTES, AGUDOS OU TARDIOS:</w:t>
      </w:r>
      <w:r>
        <w:rPr>
          <w:rFonts w:ascii="Arial" w:eastAsia="Arial" w:hAnsi="Arial" w:cs="Arial"/>
        </w:rPr>
        <w:t xml:space="preserve"> 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>Provoca irritaçã</w:t>
      </w:r>
      <w:r>
        <w:rPr>
          <w:rFonts w:ascii="Arial" w:eastAsia="Arial" w:hAnsi="Arial" w:cs="Arial"/>
        </w:rPr>
        <w:t xml:space="preserve">o à pele com vermelhidão, dor, ressecamento, eritemas e escaras. Provoca irritação ocular grave com vermelhidão e dor. Pode provocar dermatite e prurido.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>NOTAS PARA O MÉDICO:</w:t>
      </w: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234" w:line="248" w:lineRule="auto"/>
        <w:ind w:left="283" w:right="294" w:hanging="10"/>
      </w:pPr>
      <w:r>
        <w:rPr>
          <w:rFonts w:ascii="Arial" w:eastAsia="Arial" w:hAnsi="Arial" w:cs="Arial"/>
        </w:rPr>
        <w:t xml:space="preserve">Evite contato com o produto ao socorrer a vítima. Se necessário, o tratamento sintomático deve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Arial" w:eastAsia="Arial" w:hAnsi="Arial" w:cs="Arial"/>
        </w:rPr>
        <w:t>compreender, sobretudo, medidas de suporte como correção de distúrbios hidroeletrolíticos, metabólicos, além de assistência respiratória. Em caso de contato com</w:t>
      </w:r>
      <w:r>
        <w:rPr>
          <w:rFonts w:ascii="Arial" w:eastAsia="Arial" w:hAnsi="Arial" w:cs="Arial"/>
        </w:rPr>
        <w:t xml:space="preserve"> o produto não friccione o local atingido.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57C56" w:rsidRDefault="007B537D">
      <w:pPr>
        <w:numPr>
          <w:ilvl w:val="0"/>
          <w:numId w:val="2"/>
        </w:numPr>
        <w:spacing w:before="60" w:after="0"/>
        <w:ind w:hanging="246"/>
      </w:pPr>
      <w:r>
        <w:rPr>
          <w:rFonts w:ascii="Arial" w:eastAsia="Arial" w:hAnsi="Arial" w:cs="Arial"/>
          <w:b/>
        </w:rPr>
        <w:t xml:space="preserve">MEDIDAS DE COMBATE AO FOGO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 xml:space="preserve">Meios de extinção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>Apropriados: Compatível com pó químico seco, dióxido de carbono (CO2), espuma resistente ao álcool e neblina d´água. Não recomendados: Jatos d’água de forma diret</w:t>
      </w:r>
      <w:r>
        <w:rPr>
          <w:rFonts w:ascii="Arial" w:eastAsia="Arial" w:hAnsi="Arial" w:cs="Arial"/>
        </w:rPr>
        <w:t xml:space="preserve">a.  </w:t>
      </w:r>
    </w:p>
    <w:p w:rsidR="00957C56" w:rsidRDefault="007B537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10" w:hanging="10"/>
      </w:pPr>
      <w:r>
        <w:rPr>
          <w:rFonts w:ascii="Arial" w:eastAsia="Arial" w:hAnsi="Arial" w:cs="Arial"/>
          <w:b/>
        </w:rPr>
        <w:t xml:space="preserve">     Perigos específicos da mistura ou substancia.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>A decomposição térmica ou química pode liberar óxidos de carbono e outros gases ou vapores tóxicos. Não liberar a água quimicamente contaminada para a terra, canalizações, etc. Medidas de retenção da água de extinção devem ser tomadas. Enviar a água contam</w:t>
      </w:r>
      <w:r>
        <w:rPr>
          <w:rFonts w:ascii="Arial" w:eastAsia="Arial" w:hAnsi="Arial" w:cs="Arial"/>
        </w:rPr>
        <w:t xml:space="preserve">inada e a terra de acordo com as regulamentações locais.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 xml:space="preserve">Medidas de proteção da equipe de combate a incêndio. </w:t>
      </w:r>
    </w:p>
    <w:p w:rsidR="00957C56" w:rsidRDefault="007B537D">
      <w:pPr>
        <w:spacing w:after="3" w:line="248" w:lineRule="auto"/>
        <w:ind w:left="28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2724904</wp:posOffset>
                </wp:positionV>
                <wp:extent cx="7005827" cy="6097"/>
                <wp:effectExtent l="0" t="0" r="0" b="0"/>
                <wp:wrapTopAndBottom/>
                <wp:docPr id="12541" name="Group 1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827" cy="6097"/>
                          <a:chOff x="0" y="0"/>
                          <a:chExt cx="7005827" cy="6097"/>
                        </a:xfrm>
                      </wpg:grpSpPr>
                      <wps:wsp>
                        <wps:cNvPr id="19559" name="Shape 19559"/>
                        <wps:cNvSpPr/>
                        <wps:spPr>
                          <a:xfrm>
                            <a:off x="0" y="0"/>
                            <a:ext cx="7005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827" h="9144">
                                <a:moveTo>
                                  <a:pt x="0" y="0"/>
                                </a:moveTo>
                                <a:lnTo>
                                  <a:pt x="7005827" y="0"/>
                                </a:lnTo>
                                <a:lnTo>
                                  <a:pt x="7005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41" style="width:551.64pt;height:0.480072pt;position:absolute;mso-position-horizontal-relative:page;mso-position-horizontal:absolute;margin-left:1pt;mso-position-vertical-relative:page;margin-top:214.559pt;" coordsize="70058,60">
                <v:shape id="Shape 19560" style="position:absolute;width:70058;height:91;left:0;top:0;" coordsize="7005827,9144" path="m0,0l7005827,0l70058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5314815</wp:posOffset>
                </wp:positionV>
                <wp:extent cx="7004304" cy="18288"/>
                <wp:effectExtent l="0" t="0" r="0" b="0"/>
                <wp:wrapTopAndBottom/>
                <wp:docPr id="12542" name="Group 1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61" name="Shape 19561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42" style="width:551.52pt;height:1.44pt;position:absolute;mso-position-horizontal-relative:page;mso-position-horizontal:absolute;margin-left:1pt;mso-position-vertical-relative:page;margin-top:418.489pt;" coordsize="70043,182">
                <v:shape id="Shape 19562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>Equipamento de proteção respiratória do tipo autônomo (SCBA) com pressão positiva e vestuário protetor completo. Contêineres e tanques envol</w:t>
      </w:r>
      <w:r>
        <w:rPr>
          <w:rFonts w:ascii="Arial" w:eastAsia="Arial" w:hAnsi="Arial" w:cs="Arial"/>
        </w:rPr>
        <w:t xml:space="preserve">vidos no incêndio devem ser resfriados com neblina d’água.  </w:t>
      </w:r>
    </w:p>
    <w:p w:rsidR="00957C56" w:rsidRDefault="007B537D">
      <w:pPr>
        <w:spacing w:after="4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numPr>
          <w:ilvl w:val="0"/>
          <w:numId w:val="2"/>
        </w:numPr>
        <w:spacing w:before="62" w:after="0"/>
        <w:ind w:hanging="246"/>
      </w:pPr>
      <w:r>
        <w:rPr>
          <w:rFonts w:ascii="Arial" w:eastAsia="Arial" w:hAnsi="Arial" w:cs="Arial"/>
          <w:b/>
        </w:rPr>
        <w:t xml:space="preserve">MEDIDAS NO CASO DE VAZAMENTO ACIDENTAL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 xml:space="preserve">Precauções Pessoais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 xml:space="preserve">Não inalar os vapores. Evitar fontes de ignição. Não fumar. Evitar o contato com a pele, olhos e roupas.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 xml:space="preserve">Para o pessoal que não faz parte dos serviços de emergência: 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>Isole preventivamente de fontes de ignição. Não fume. Evacue a área, num raio de, no mínimo, 50 metros. Não toque nos recipientes danificados ou no material derramado sem o uso de vestimentas a</w:t>
      </w:r>
      <w:r>
        <w:rPr>
          <w:rFonts w:ascii="Arial" w:eastAsia="Arial" w:hAnsi="Arial" w:cs="Arial"/>
        </w:rPr>
        <w:t xml:space="preserve">dequadas. Evite inalação, contato com os olhos e com a pele. Utilize equipamento de proteção individual conforme descrito na seção 8. </w: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 xml:space="preserve">Para o pessoal de serviço de emergência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>Utilize EPI completo com óculos de segurança com proteção lateral, luvas de s</w:t>
      </w:r>
      <w:r>
        <w:rPr>
          <w:rFonts w:ascii="Arial" w:eastAsia="Arial" w:hAnsi="Arial" w:cs="Arial"/>
        </w:rPr>
        <w:t>egurança de PVA ou látex, vestuário protetor adequado e sapatos fechados. O material utilizado deve ser impermeável. Em caso de grandes vazamentos, onde a exposição é grande, recomenda-se o uso de máscara de proteção respiratória com filtro contravapores e</w:t>
      </w:r>
      <w:r>
        <w:rPr>
          <w:rFonts w:ascii="Arial" w:eastAsia="Arial" w:hAnsi="Arial" w:cs="Arial"/>
        </w:rPr>
        <w:t xml:space="preserve"> névoas. 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 xml:space="preserve">Precauções ao meio ambiente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 xml:space="preserve">Evitar a contaminação da terra, canalização e águas superficiais.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/>
        <w:ind w:left="283" w:hanging="10"/>
      </w:pPr>
      <w:r>
        <w:rPr>
          <w:rFonts w:ascii="Arial" w:eastAsia="Arial" w:hAnsi="Arial" w:cs="Arial"/>
          <w:b/>
        </w:rPr>
        <w:t xml:space="preserve">Métodos e materiais para a contenção e limpeza </w:t>
      </w:r>
    </w:p>
    <w:p w:rsidR="00957C56" w:rsidRDefault="007B537D">
      <w:pPr>
        <w:spacing w:after="3" w:line="248" w:lineRule="auto"/>
        <w:ind w:left="283" w:hanging="10"/>
      </w:pPr>
      <w:r>
        <w:rPr>
          <w:rFonts w:ascii="Arial" w:eastAsia="Arial" w:hAnsi="Arial" w:cs="Arial"/>
        </w:rPr>
        <w:t xml:space="preserve">Utilize névoa de água ou espuma supressora de vapor para reduzir a dispersão do produto. Utilize </w:t>
      </w:r>
      <w:r>
        <w:rPr>
          <w:rFonts w:ascii="Arial" w:eastAsia="Arial" w:hAnsi="Arial" w:cs="Arial"/>
        </w:rPr>
        <w:t xml:space="preserve">barreiras naturais ou de contenção de derrame. Colete o produto derramado e coloque em recipientes próprios. </w:t>
      </w:r>
    </w:p>
    <w:p w:rsidR="00957C56" w:rsidRDefault="00957C56">
      <w:pPr>
        <w:sectPr w:rsidR="00957C56">
          <w:headerReference w:type="even" r:id="rId33"/>
          <w:headerReference w:type="default" r:id="rId34"/>
          <w:headerReference w:type="first" r:id="rId35"/>
          <w:pgSz w:w="11073" w:h="14256"/>
          <w:pgMar w:top="1440" w:right="185" w:bottom="1440" w:left="49" w:header="20" w:footer="720" w:gutter="0"/>
          <w:cols w:space="720"/>
        </w:sectPr>
      </w:pP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>Adsorva o produto remanescente, c</w:t>
      </w:r>
      <w:r>
        <w:rPr>
          <w:rFonts w:ascii="Arial" w:eastAsia="Arial" w:hAnsi="Arial" w:cs="Arial"/>
        </w:rPr>
        <w:t xml:space="preserve">om areia seca, terra, vermiculita, ou qualquer outro material inerte.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 xml:space="preserve">Coloque o material adsorvido em recipientes apropriados e remova-os para local seguro. 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Diferenças na ação de grandes e pequenos vazamentos: 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 xml:space="preserve">Não há distinção entre as ações de grandes e pequenos vazamentos para este produto.  </w:t>
      </w:r>
    </w:p>
    <w:p w:rsidR="00957C56" w:rsidRDefault="007B537D">
      <w:pPr>
        <w:spacing w:after="4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numPr>
          <w:ilvl w:val="0"/>
          <w:numId w:val="3"/>
        </w:numPr>
        <w:spacing w:before="62" w:after="4" w:line="250" w:lineRule="auto"/>
        <w:ind w:hanging="248"/>
      </w:pPr>
      <w:r>
        <w:rPr>
          <w:rFonts w:ascii="Arial" w:eastAsia="Arial" w:hAnsi="Arial" w:cs="Arial"/>
          <w:b/>
        </w:rPr>
        <w:t xml:space="preserve">MANIPULAÇÃO E ARMAZENAMENTO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Manipulação </w:t>
      </w:r>
    </w:p>
    <w:p w:rsidR="00957C56" w:rsidRDefault="007B537D">
      <w:pPr>
        <w:spacing w:after="10" w:line="248" w:lineRule="auto"/>
        <w:ind w:left="283" w:right="177" w:hanging="10"/>
      </w:pPr>
      <w:r>
        <w:rPr>
          <w:rFonts w:ascii="Arial" w:eastAsia="Arial" w:hAnsi="Arial" w:cs="Arial"/>
        </w:rPr>
        <w:t xml:space="preserve">Assegure boa ventilação e exaustão do local. Não comer, beber ou fumar no local de trabalho. Manipular e abrir o recipiente </w:t>
      </w:r>
      <w:r>
        <w:rPr>
          <w:rFonts w:ascii="Arial" w:eastAsia="Arial" w:hAnsi="Arial" w:cs="Arial"/>
        </w:rPr>
        <w:t xml:space="preserve">com cuidado. </w:t>
      </w:r>
      <w:r>
        <w:rPr>
          <w:rFonts w:ascii="Arial" w:eastAsia="Arial" w:hAnsi="Arial" w:cs="Arial"/>
          <w:b/>
        </w:rPr>
        <w:t xml:space="preserve">Armazenamento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 xml:space="preserve">Manter longe de alimentos e bebidas. Armazenar no recipiente original seguramente fechado à temperatura ambiente. </w:t>
      </w:r>
    </w:p>
    <w:p w:rsidR="00957C56" w:rsidRDefault="007B537D">
      <w:pPr>
        <w:spacing w:after="2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numPr>
          <w:ilvl w:val="0"/>
          <w:numId w:val="3"/>
        </w:numPr>
        <w:spacing w:before="62" w:after="4" w:line="250" w:lineRule="auto"/>
        <w:ind w:hanging="248"/>
      </w:pPr>
      <w:r>
        <w:rPr>
          <w:rFonts w:ascii="Arial" w:eastAsia="Arial" w:hAnsi="Arial" w:cs="Arial"/>
          <w:b/>
        </w:rPr>
        <w:t xml:space="preserve">CONTROLE DE EXPOSIÇÃO / PROTEÇÃO PESSOAL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Precauções para manuseio seguro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 xml:space="preserve">Assegure boa ventilação e exaustão do local. Não comer, beber ou fumar no local de trabalho. Manipular e abrir o recipiente com cuidado.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Medidas de higiene: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>Lave as mãos e o rosto cuidadosamente após o manuseio e antes de comer, beber, fumar ou ir ao b</w:t>
      </w:r>
      <w:r>
        <w:rPr>
          <w:rFonts w:ascii="Arial" w:eastAsia="Arial" w:hAnsi="Arial" w:cs="Arial"/>
        </w:rPr>
        <w:t xml:space="preserve">anheiro. Roupas contaminadas devem ser trocadas e lavadas antes de sua reutilização. Remova a roupa e o equipamento de proteção contaminado antes de entrar nas áreas de alimentação.  </w:t>
      </w:r>
    </w:p>
    <w:p w:rsidR="00957C56" w:rsidRDefault="007B537D">
      <w:pPr>
        <w:spacing w:after="0"/>
        <w:ind w:left="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14230</wp:posOffset>
                </wp:positionH>
                <wp:positionV relativeFrom="page">
                  <wp:posOffset>1727557</wp:posOffset>
                </wp:positionV>
                <wp:extent cx="7004304" cy="18288"/>
                <wp:effectExtent l="0" t="0" r="0" b="0"/>
                <wp:wrapTopAndBottom/>
                <wp:docPr id="13964" name="Group 1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69" name="Shape 19569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64" style="width:551.52pt;height:1.44pt;position:absolute;mso-position-horizontal-relative:page;mso-position-horizontal:absolute;margin-left:1.1205pt;mso-position-vertical-relative:page;margin-top:136.028pt;" coordsize="70043,182">
                <v:shape id="Shape 19570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14230</wp:posOffset>
                </wp:positionH>
                <wp:positionV relativeFrom="page">
                  <wp:posOffset>3204694</wp:posOffset>
                </wp:positionV>
                <wp:extent cx="7004304" cy="18288"/>
                <wp:effectExtent l="0" t="0" r="0" b="0"/>
                <wp:wrapTopAndBottom/>
                <wp:docPr id="13966" name="Group 13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71" name="Shape 19571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66" style="width:551.52pt;height:1.44pt;position:absolute;mso-position-horizontal-relative:page;mso-position-horizontal:absolute;margin-left:1.1205pt;mso-position-vertical-relative:page;margin-top:252.338pt;" coordsize="70043,182">
                <v:shape id="Shape 19572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>Condições de armazenamento seguro, incluindo qualquer incompatibilid</w:t>
      </w:r>
      <w:r>
        <w:rPr>
          <w:rFonts w:ascii="Arial" w:eastAsia="Arial" w:hAnsi="Arial" w:cs="Arial"/>
          <w:b/>
        </w:rPr>
        <w:t xml:space="preserve">ade 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>Prevenção de incêndio e explosão</w:t>
      </w:r>
      <w:r>
        <w:rPr>
          <w:rFonts w:ascii="Times New Roman" w:eastAsia="Times New Roman" w:hAnsi="Times New Roman" w:cs="Times New Roman"/>
          <w:sz w:val="23"/>
        </w:rPr>
        <w:t xml:space="preserve">: 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 xml:space="preserve">Não é esperado que o produto apresente perigo de incêndio ou explosão. 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Condições adequadas: 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>Armazene em local bem ventilado, longe da luz solar e protegido da umidade atmosférica. Mantenha o recipiente fech</w:t>
      </w:r>
      <w:r>
        <w:rPr>
          <w:rFonts w:ascii="Arial" w:eastAsia="Arial" w:hAnsi="Arial" w:cs="Arial"/>
        </w:rPr>
        <w:t xml:space="preserve">ado. Mantenha armazenado em temperatura ambiente que não exceda 35°C. Mantenha afastado de materiais incompatíveis. Não é necessária adição de estabilizantes e antioxidantes para garantir a durabilidade do produto. 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Materiais adequados para embalagens: </w: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 xml:space="preserve">Semelhante à embalagem original.  </w:t>
      </w:r>
    </w:p>
    <w:p w:rsidR="00957C56" w:rsidRDefault="007B537D">
      <w:pPr>
        <w:spacing w:after="0"/>
        <w:ind w:left="288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Materiais inadequados para embalagens:  </w:t>
      </w:r>
    </w:p>
    <w:p w:rsidR="00957C56" w:rsidRDefault="007B537D">
      <w:pPr>
        <w:spacing w:after="10" w:line="248" w:lineRule="auto"/>
        <w:ind w:left="283" w:hanging="10"/>
      </w:pPr>
      <w:r>
        <w:rPr>
          <w:rFonts w:ascii="Arial" w:eastAsia="Arial" w:hAnsi="Arial" w:cs="Arial"/>
        </w:rPr>
        <w:t xml:space="preserve">Não são conhecidos materiais inadequados para este produto.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83" w:right="6572" w:hanging="10"/>
      </w:pPr>
      <w:r>
        <w:rPr>
          <w:rFonts w:ascii="Arial" w:eastAsia="Arial" w:hAnsi="Arial" w:cs="Arial"/>
          <w:b/>
        </w:rPr>
        <w:t xml:space="preserve">Limites de exposição ocupacional </w:t>
      </w:r>
      <w:r>
        <w:rPr>
          <w:rFonts w:ascii="Arial" w:eastAsia="Arial" w:hAnsi="Arial" w:cs="Arial"/>
        </w:rPr>
        <w:t xml:space="preserve">Não estabelecidos.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83" w:right="7749" w:hanging="10"/>
      </w:pPr>
      <w:r>
        <w:rPr>
          <w:rFonts w:ascii="Arial" w:eastAsia="Arial" w:hAnsi="Arial" w:cs="Arial"/>
          <w:b/>
        </w:rPr>
        <w:t xml:space="preserve">Indicadores biológicos </w:t>
      </w:r>
      <w:r>
        <w:rPr>
          <w:rFonts w:ascii="Arial" w:eastAsia="Arial" w:hAnsi="Arial" w:cs="Arial"/>
        </w:rPr>
        <w:t xml:space="preserve">Não estabelecidos.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83" w:hanging="10"/>
      </w:pPr>
      <w:r>
        <w:rPr>
          <w:rFonts w:ascii="Arial" w:eastAsia="Arial" w:hAnsi="Arial" w:cs="Arial"/>
          <w:b/>
        </w:rPr>
        <w:t xml:space="preserve">Medidas de controle de engenharia </w:t>
      </w:r>
    </w:p>
    <w:p w:rsidR="00957C56" w:rsidRDefault="00957C56">
      <w:pPr>
        <w:sectPr w:rsidR="00957C56">
          <w:headerReference w:type="even" r:id="rId36"/>
          <w:headerReference w:type="default" r:id="rId37"/>
          <w:headerReference w:type="first" r:id="rId38"/>
          <w:pgSz w:w="11073" w:h="13980"/>
          <w:pgMar w:top="1440" w:right="128" w:bottom="1440" w:left="51" w:header="20" w:footer="720" w:gutter="0"/>
          <w:cols w:space="720"/>
        </w:sectPr>
      </w:pPr>
    </w:p>
    <w:p w:rsidR="00957C56" w:rsidRDefault="007B537D">
      <w:pPr>
        <w:spacing w:after="5" w:line="249" w:lineRule="auto"/>
        <w:ind w:left="278" w:hanging="10"/>
      </w:pPr>
      <w:r>
        <w:rPr>
          <w:rFonts w:ascii="Arial" w:eastAsia="Arial" w:hAnsi="Arial" w:cs="Arial"/>
        </w:rPr>
        <w:t>Promova ventilação mecânica e sistema de exaustão direta para o meio exterior. Estas medidas auxiliam na redução da exposição ao produto. Mantenha as concentrações atmosféricas, dos constituintes do produto, abaixo dos limites de exposição ocupacional indi</w:t>
      </w:r>
      <w:r>
        <w:rPr>
          <w:rFonts w:ascii="Arial" w:eastAsia="Arial" w:hAnsi="Arial" w:cs="Arial"/>
        </w:rPr>
        <w:t xml:space="preserve">cados.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right="6488" w:hanging="10"/>
      </w:pPr>
      <w:r>
        <w:rPr>
          <w:rFonts w:ascii="Arial" w:eastAsia="Arial" w:hAnsi="Arial" w:cs="Arial"/>
          <w:b/>
        </w:rPr>
        <w:t xml:space="preserve">Medidas de proteção pessoal Proteção respiratória:  </w:t>
      </w:r>
    </w:p>
    <w:p w:rsidR="00957C56" w:rsidRDefault="007B537D">
      <w:pPr>
        <w:spacing w:after="5" w:line="249" w:lineRule="auto"/>
        <w:ind w:left="278" w:hanging="10"/>
      </w:pPr>
      <w:r>
        <w:rPr>
          <w:rFonts w:ascii="Arial" w:eastAsia="Arial" w:hAnsi="Arial" w:cs="Arial"/>
        </w:rPr>
        <w:t xml:space="preserve">No caso de ventilação insuficiente, utilizar equipamento respiratório adequado.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Proteção das Mãos </w:t>
      </w:r>
    </w:p>
    <w:p w:rsidR="00957C56" w:rsidRDefault="007B537D">
      <w:pPr>
        <w:spacing w:after="5" w:line="249" w:lineRule="auto"/>
        <w:ind w:left="278" w:hanging="10"/>
      </w:pPr>
      <w:r>
        <w:rPr>
          <w:rFonts w:ascii="Arial" w:eastAsia="Arial" w:hAnsi="Arial" w:cs="Arial"/>
        </w:rPr>
        <w:t xml:space="preserve">Utilizar luvas adequadas.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Proteção dos Olhos </w:t>
      </w:r>
    </w:p>
    <w:p w:rsidR="00957C56" w:rsidRDefault="007B537D">
      <w:pPr>
        <w:spacing w:after="5" w:line="249" w:lineRule="auto"/>
        <w:ind w:left="278" w:hanging="10"/>
      </w:pPr>
      <w:r>
        <w:rPr>
          <w:rFonts w:ascii="Arial" w:eastAsia="Arial" w:hAnsi="Arial" w:cs="Arial"/>
        </w:rPr>
        <w:t xml:space="preserve">Utilizar óculos ou protetor facial adequado.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Proteção da Pele </w:t>
      </w:r>
    </w:p>
    <w:p w:rsidR="00957C56" w:rsidRDefault="007B537D">
      <w:pPr>
        <w:spacing w:after="5" w:line="249" w:lineRule="auto"/>
        <w:ind w:left="278" w:hanging="10"/>
      </w:pPr>
      <w:r>
        <w:rPr>
          <w:rFonts w:ascii="Arial" w:eastAsia="Arial" w:hAnsi="Arial" w:cs="Arial"/>
        </w:rPr>
        <w:t xml:space="preserve">Utilizar avental e sapatos fechados.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numPr>
          <w:ilvl w:val="0"/>
          <w:numId w:val="4"/>
        </w:numPr>
        <w:spacing w:before="62" w:after="128" w:line="250" w:lineRule="auto"/>
        <w:ind w:hanging="368"/>
      </w:pPr>
      <w:r>
        <w:rPr>
          <w:rFonts w:ascii="Arial" w:eastAsia="Arial" w:hAnsi="Arial" w:cs="Arial"/>
          <w:b/>
        </w:rPr>
        <w:t xml:space="preserve">PROPRIEDADES FÍSICAS E QUÍMICAS </w:t>
      </w:r>
    </w:p>
    <w:p w:rsidR="00957C56" w:rsidRDefault="007B537D">
      <w:pPr>
        <w:tabs>
          <w:tab w:val="center" w:pos="3302"/>
          <w:tab w:val="center" w:pos="7091"/>
          <w:tab w:val="center" w:pos="7802"/>
          <w:tab w:val="center" w:pos="8510"/>
          <w:tab w:val="center" w:pos="9218"/>
          <w:tab w:val="center" w:pos="9928"/>
        </w:tabs>
        <w:spacing w:after="5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3343085</wp:posOffset>
                </wp:positionV>
                <wp:extent cx="7004304" cy="18288"/>
                <wp:effectExtent l="0" t="0" r="0" b="0"/>
                <wp:wrapTopAndBottom/>
                <wp:docPr id="13325" name="Group 1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75" name="Shape 19575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25" style="width:551.52pt;height:1.44pt;position:absolute;mso-position-horizontal-relative:page;mso-position-horizontal:absolute;margin-left:1pt;mso-position-vertical-relative:page;margin-top:263.235pt;" coordsize="70043,182">
                <v:shape id="Shape 19576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7442903</wp:posOffset>
                </wp:positionV>
                <wp:extent cx="7004304" cy="18288"/>
                <wp:effectExtent l="0" t="0" r="0" b="0"/>
                <wp:wrapTopAndBottom/>
                <wp:docPr id="13326" name="Group 13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77" name="Shape 19577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26" style="width:551.52pt;height:1.44pt;position:absolute;mso-position-horizontal-relative:page;mso-position-horizontal:absolute;margin-left:1pt;mso-position-vertical-relative:page;margin-top:586.055pt;" coordsize="70043,182">
                <v:shape id="Shape 19578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</w:rPr>
        <w:t xml:space="preserve">Aspecto (Estado físico, forma e cor)   : Liquido viscoso branco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5451" w:type="dxa"/>
        <w:tblInd w:w="2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764"/>
      </w:tblGrid>
      <w:tr w:rsidR="00957C56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Odor e limite de odor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Leve </w:t>
            </w:r>
          </w:p>
        </w:tc>
      </w:tr>
      <w:tr w:rsidR="00957C56">
        <w:trPr>
          <w:trHeight w:val="58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19"/>
            </w:pPr>
            <w:r>
              <w:rPr>
                <w:rFonts w:ascii="Arial" w:eastAsia="Arial" w:hAnsi="Arial" w:cs="Arial"/>
              </w:rPr>
              <w:t xml:space="preserve">pH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Ponto de fusão/ ponto de 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Não disponível </w:t>
            </w:r>
          </w:p>
        </w:tc>
      </w:tr>
      <w:tr w:rsidR="00957C56">
        <w:trPr>
          <w:trHeight w:val="29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Congelamento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: Não disponível  </w:t>
            </w:r>
          </w:p>
        </w:tc>
      </w:tr>
      <w:tr w:rsidR="00957C56">
        <w:trPr>
          <w:trHeight w:val="27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Ponto de ebulição inicial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&gt; 200 ºC </w:t>
            </w:r>
          </w:p>
        </w:tc>
      </w:tr>
      <w:tr w:rsidR="00957C56">
        <w:trPr>
          <w:trHeight w:val="27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E faixa de temperatura de ebulição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Não disponível </w:t>
            </w:r>
          </w:p>
        </w:tc>
      </w:tr>
      <w:tr w:rsidR="00957C56">
        <w:trPr>
          <w:trHeight w:val="29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Ponto de fulgor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Não disponível </w:t>
            </w:r>
          </w:p>
        </w:tc>
      </w:tr>
      <w:tr w:rsidR="00957C56">
        <w:trPr>
          <w:trHeight w:val="29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Taxa de evaporação 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Não disponível </w:t>
            </w:r>
          </w:p>
        </w:tc>
      </w:tr>
      <w:tr w:rsidR="00957C56">
        <w:trPr>
          <w:trHeight w:val="58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16"/>
            </w:pPr>
            <w:r>
              <w:rPr>
                <w:rFonts w:ascii="Arial" w:eastAsia="Arial" w:hAnsi="Arial" w:cs="Arial"/>
              </w:rPr>
              <w:t xml:space="preserve">Inflamabilidade (Solido; gás) 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Limite inferior/superior de 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Não disponível </w:t>
            </w:r>
          </w:p>
        </w:tc>
      </w:tr>
      <w:tr w:rsidR="00957C56">
        <w:trPr>
          <w:trHeight w:val="29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Inflamabilidade ou explosividade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Não disponível </w:t>
            </w:r>
          </w:p>
        </w:tc>
      </w:tr>
      <w:tr w:rsidR="00957C56">
        <w:trPr>
          <w:trHeight w:val="26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Pressão de vapor à 20 °C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&lt; 0,01 Pa </w:t>
            </w:r>
          </w:p>
        </w:tc>
      </w:tr>
      <w:tr w:rsidR="00957C56">
        <w:trPr>
          <w:trHeight w:val="23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Densidade à vapor 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: Não disponível 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</w:p>
        </w:tc>
      </w:tr>
      <w:tr w:rsidR="00957C56">
        <w:trPr>
          <w:trHeight w:val="1454"/>
        </w:trPr>
        <w:tc>
          <w:tcPr>
            <w:tcW w:w="5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4214"/>
              </w:tabs>
              <w:spacing w:after="45"/>
            </w:pPr>
            <w:r>
              <w:rPr>
                <w:rFonts w:ascii="Arial" w:eastAsia="Arial" w:hAnsi="Arial" w:cs="Arial"/>
              </w:rPr>
              <w:t xml:space="preserve">Densidade relativa à 25 °C </w:t>
            </w:r>
            <w:r>
              <w:rPr>
                <w:rFonts w:ascii="Arial" w:eastAsia="Arial" w:hAnsi="Arial" w:cs="Arial"/>
              </w:rPr>
              <w:tab/>
              <w:t xml:space="preserve">       : ~ 1,650 g/cm³ </w:t>
            </w:r>
          </w:p>
          <w:p w:rsidR="00957C56" w:rsidRDefault="007B537D">
            <w:pPr>
              <w:spacing w:after="12" w:line="281" w:lineRule="auto"/>
            </w:pPr>
            <w:r>
              <w:rPr>
                <w:rFonts w:ascii="Arial" w:eastAsia="Arial" w:hAnsi="Arial" w:cs="Arial"/>
              </w:rPr>
              <w:t xml:space="preserve">Solubilidade em água à 20°C </w:t>
            </w:r>
            <w:r>
              <w:rPr>
                <w:rFonts w:ascii="Arial" w:eastAsia="Arial" w:hAnsi="Arial" w:cs="Arial"/>
              </w:rPr>
              <w:tab/>
              <w:t xml:space="preserve">       : Insolúvel </w:t>
            </w:r>
            <w:r>
              <w:rPr>
                <w:rFonts w:ascii="Arial" w:eastAsia="Arial" w:hAnsi="Arial" w:cs="Arial"/>
              </w:rPr>
              <w:tab/>
              <w:t xml:space="preserve"> Coeficiente de participação – </w:t>
            </w:r>
          </w:p>
          <w:p w:rsidR="00957C56" w:rsidRDefault="007B537D">
            <w:pPr>
              <w:tabs>
                <w:tab w:val="right" w:pos="5451"/>
              </w:tabs>
              <w:spacing w:after="43"/>
            </w:pPr>
            <w:r>
              <w:rPr>
                <w:rFonts w:ascii="Arial" w:eastAsia="Arial" w:hAnsi="Arial" w:cs="Arial"/>
              </w:rPr>
              <w:t xml:space="preserve">n-octanol/agua </w:t>
            </w:r>
            <w:r>
              <w:rPr>
                <w:rFonts w:ascii="Arial" w:eastAsia="Arial" w:hAnsi="Arial" w:cs="Arial"/>
              </w:rPr>
              <w:tab/>
              <w:t xml:space="preserve">: Não disponível </w:t>
            </w:r>
          </w:p>
          <w:p w:rsidR="00957C56" w:rsidRDefault="007B537D">
            <w:pPr>
              <w:tabs>
                <w:tab w:val="right" w:pos="5451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Temperatura de autoignição </w:t>
            </w:r>
            <w:r>
              <w:rPr>
                <w:rFonts w:ascii="Arial" w:eastAsia="Arial" w:hAnsi="Arial" w:cs="Arial"/>
              </w:rPr>
              <w:tab/>
              <w:t xml:space="preserve">: Não disponível </w:t>
            </w:r>
          </w:p>
        </w:tc>
      </w:tr>
    </w:tbl>
    <w:p w:rsidR="00957C56" w:rsidRDefault="007B537D">
      <w:pPr>
        <w:tabs>
          <w:tab w:val="center" w:pos="1806"/>
          <w:tab w:val="center" w:pos="4462"/>
        </w:tabs>
        <w:spacing w:after="54" w:line="249" w:lineRule="auto"/>
      </w:pPr>
      <w:r>
        <w:tab/>
      </w:r>
      <w:r>
        <w:rPr>
          <w:rFonts w:ascii="Arial" w:eastAsia="Arial" w:hAnsi="Arial" w:cs="Arial"/>
        </w:rPr>
        <w:t xml:space="preserve">Temperatura de decomposição </w:t>
      </w:r>
      <w:r>
        <w:rPr>
          <w:rFonts w:ascii="Arial" w:eastAsia="Arial" w:hAnsi="Arial" w:cs="Arial"/>
        </w:rPr>
        <w:tab/>
        <w:t xml:space="preserve">: &gt; 200 ºC </w:t>
      </w:r>
    </w:p>
    <w:p w:rsidR="00957C56" w:rsidRDefault="007B537D">
      <w:pPr>
        <w:tabs>
          <w:tab w:val="center" w:pos="1242"/>
          <w:tab w:val="center" w:pos="4679"/>
        </w:tabs>
        <w:spacing w:after="49" w:line="249" w:lineRule="auto"/>
      </w:pPr>
      <w:r>
        <w:tab/>
      </w:r>
      <w:r>
        <w:rPr>
          <w:rFonts w:ascii="Arial" w:eastAsia="Arial" w:hAnsi="Arial" w:cs="Arial"/>
        </w:rPr>
        <w:t xml:space="preserve">Viscosidade a 25ºC </w:t>
      </w:r>
      <w:r>
        <w:rPr>
          <w:rFonts w:ascii="Arial" w:eastAsia="Arial" w:hAnsi="Arial" w:cs="Arial"/>
        </w:rPr>
        <w:tab/>
        <w:t>: ~ 20.000 cPs</w: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before="63"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numPr>
          <w:ilvl w:val="0"/>
          <w:numId w:val="4"/>
        </w:numPr>
        <w:spacing w:after="4" w:line="250" w:lineRule="auto"/>
        <w:ind w:hanging="368"/>
      </w:pPr>
      <w:r>
        <w:rPr>
          <w:rFonts w:ascii="Arial" w:eastAsia="Arial" w:hAnsi="Arial" w:cs="Arial"/>
          <w:b/>
        </w:rPr>
        <w:t xml:space="preserve">ESTABILIDADE E REATIVIDADE </w:t>
      </w:r>
    </w:p>
    <w:p w:rsidR="00957C56" w:rsidRDefault="007B537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5" w:line="249" w:lineRule="auto"/>
        <w:ind w:left="10" w:hanging="10"/>
      </w:pPr>
      <w:r>
        <w:rPr>
          <w:rFonts w:ascii="Arial" w:eastAsia="Arial" w:hAnsi="Arial" w:cs="Arial"/>
          <w:b/>
        </w:rPr>
        <w:t xml:space="preserve"> Estabilidade e reatividade: </w:t>
      </w:r>
      <w:r>
        <w:rPr>
          <w:rFonts w:ascii="Arial" w:eastAsia="Arial" w:hAnsi="Arial" w:cs="Arial"/>
        </w:rPr>
        <w:t>Produto estável em condições normais de temperatura e pressão.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957C56" w:rsidRDefault="007B537D">
      <w:pPr>
        <w:spacing w:after="0"/>
        <w:ind w:left="28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57C56" w:rsidRDefault="007B537D">
      <w:pPr>
        <w:spacing w:after="5" w:line="249" w:lineRule="auto"/>
        <w:ind w:left="278" w:hanging="10"/>
      </w:pPr>
      <w:r>
        <w:rPr>
          <w:rFonts w:ascii="Arial" w:eastAsia="Arial" w:hAnsi="Arial" w:cs="Arial"/>
          <w:b/>
        </w:rPr>
        <w:t xml:space="preserve">Possibilidade de reações perigosas: </w:t>
      </w:r>
      <w:r>
        <w:rPr>
          <w:rFonts w:ascii="Arial" w:eastAsia="Arial" w:hAnsi="Arial" w:cs="Arial"/>
        </w:rPr>
        <w:t xml:space="preserve">Não são conhecidas reações perigosas com relação ao produto. </w:t>
      </w:r>
    </w:p>
    <w:p w:rsidR="00957C56" w:rsidRDefault="007B537D">
      <w:pPr>
        <w:spacing w:after="0"/>
        <w:ind w:left="28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>Condições que devem ser evitad</w:t>
      </w:r>
      <w:r>
        <w:rPr>
          <w:rFonts w:ascii="Arial" w:eastAsia="Arial" w:hAnsi="Arial" w:cs="Arial"/>
          <w:b/>
        </w:rPr>
        <w:t xml:space="preserve">as:  </w:t>
      </w:r>
      <w:r>
        <w:rPr>
          <w:rFonts w:ascii="Arial" w:eastAsia="Arial" w:hAnsi="Arial" w:cs="Arial"/>
        </w:rPr>
        <w:t xml:space="preserve">Descargas estáticas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5" w:line="249" w:lineRule="auto"/>
        <w:ind w:left="278" w:hanging="10"/>
      </w:pPr>
      <w:r>
        <w:rPr>
          <w:rFonts w:ascii="Arial" w:eastAsia="Arial" w:hAnsi="Arial" w:cs="Arial"/>
          <w:b/>
        </w:rPr>
        <w:t xml:space="preserve">Materiais incompatíveis: </w:t>
      </w:r>
      <w:r>
        <w:rPr>
          <w:rFonts w:ascii="Arial" w:eastAsia="Arial" w:hAnsi="Arial" w:cs="Arial"/>
        </w:rPr>
        <w:t xml:space="preserve">Ácidos fortes, bases fortes e agentes oxidantes fortes </w:t>
      </w:r>
    </w:p>
    <w:p w:rsidR="00957C56" w:rsidRDefault="00957C56">
      <w:pPr>
        <w:sectPr w:rsidR="00957C56">
          <w:headerReference w:type="even" r:id="rId39"/>
          <w:headerReference w:type="default" r:id="rId40"/>
          <w:headerReference w:type="first" r:id="rId41"/>
          <w:pgSz w:w="11070" w:h="14339"/>
          <w:pgMar w:top="1440" w:right="176" w:bottom="1440" w:left="49" w:header="20" w:footer="720" w:gutter="0"/>
          <w:cols w:space="720"/>
        </w:sectPr>
      </w:pP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Produtos de decomposição perigosos: </w:t>
      </w:r>
      <w:r>
        <w:rPr>
          <w:rFonts w:ascii="Arial" w:eastAsia="Arial" w:hAnsi="Arial" w:cs="Arial"/>
        </w:rPr>
        <w:t xml:space="preserve">A queima produz óxidos de carbono e outros gases e vapores       tóxicos. </w:t>
      </w:r>
    </w:p>
    <w:p w:rsidR="00957C56" w:rsidRDefault="007B537D">
      <w:pPr>
        <w:spacing w:after="2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pStyle w:val="Ttulo1"/>
        <w:spacing w:before="62" w:after="0"/>
        <w:ind w:left="-5"/>
      </w:pPr>
      <w:r>
        <w:t xml:space="preserve">11. INFORMAÇÃO TOXICOLóGICA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Toxicidade aguda: </w:t>
      </w:r>
      <w:r>
        <w:rPr>
          <w:rFonts w:ascii="Arial" w:eastAsia="Arial" w:hAnsi="Arial" w:cs="Arial"/>
        </w:rPr>
        <w:t xml:space="preserve">Não é esperado que o produto apresente toxicidade aguda.  </w:t>
      </w:r>
    </w:p>
    <w:p w:rsidR="00957C56" w:rsidRDefault="007B537D">
      <w:pPr>
        <w:spacing w:after="0"/>
        <w:ind w:left="28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>Corrosão e irritação a pele:  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</w:rPr>
        <w:t xml:space="preserve">voca irritação à pele com vermelhidão, dor, ressecamento, eritemas e escaras.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>Lesões oculares graves/irritação ocular: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</w:rPr>
        <w:t xml:space="preserve">Provoca irritação aos olhos com vermelhidão e dor.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>Sensibilização respiratória ou a pele: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</w:rPr>
        <w:t xml:space="preserve">Pode provocar reações alérgicas na pele com dermatite e prurido. Não é esperado que o produto provoque sensibilização respiratória.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Carcinogenicidade: </w:t>
      </w:r>
      <w:r>
        <w:rPr>
          <w:rFonts w:ascii="Arial" w:eastAsia="Arial" w:hAnsi="Arial" w:cs="Arial"/>
        </w:rPr>
        <w:t xml:space="preserve">não é esperado que o produto apresente.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>Toxicidade à reprodução: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</w:rPr>
        <w:t>Suspeita-se que prejudique a fer</w:t>
      </w:r>
      <w:r>
        <w:rPr>
          <w:rFonts w:ascii="Arial" w:eastAsia="Arial" w:hAnsi="Arial" w:cs="Arial"/>
        </w:rPr>
        <w:t>tilidade ou o feto.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>Toxicidade para órgãos-alvo específicos – exposição única: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</w:rPr>
        <w:t xml:space="preserve">Não é esperado que o produto apresente toxicidade ao órgão-alvo específico por exposição única.  </w:t>
      </w:r>
    </w:p>
    <w:p w:rsidR="00957C56" w:rsidRDefault="007B537D">
      <w:pPr>
        <w:spacing w:after="0"/>
        <w:ind w:left="28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1567890</wp:posOffset>
                </wp:positionV>
                <wp:extent cx="7004304" cy="18288"/>
                <wp:effectExtent l="0" t="0" r="0" b="0"/>
                <wp:wrapTopAndBottom/>
                <wp:docPr id="13791" name="Group 1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81" name="Shape 19581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91" style="width:551.52pt;height:1.44pt;position:absolute;mso-position-horizontal-relative:page;mso-position-horizontal:absolute;margin-left:1pt;mso-position-vertical-relative:page;margin-top:123.456pt;" coordsize="70043,182">
                <v:shape id="Shape 19582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5631508</wp:posOffset>
                </wp:positionV>
                <wp:extent cx="7004304" cy="18288"/>
                <wp:effectExtent l="0" t="0" r="0" b="0"/>
                <wp:wrapTopAndBottom/>
                <wp:docPr id="13792" name="Group 1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83" name="Shape 19583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92" style="width:551.52pt;height:1.44pt;position:absolute;mso-position-horizontal-relative:page;mso-position-horizontal:absolute;margin-left:1pt;mso-position-vertical-relative:page;margin-top:443.426pt;" coordsize="70043,182">
                <v:shape id="Shape 19584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7911792</wp:posOffset>
                </wp:positionV>
                <wp:extent cx="7004304" cy="18288"/>
                <wp:effectExtent l="0" t="0" r="0" b="0"/>
                <wp:wrapTopAndBottom/>
                <wp:docPr id="13793" name="Group 1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85" name="Shape 19585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93" style="width:551.52pt;height:1.44pt;position:absolute;mso-position-horizontal-relative:page;mso-position-horizontal:absolute;margin-left:1pt;mso-position-vertical-relative:page;margin-top:622.976pt;" coordsize="70043,182">
                <v:shape id="Shape 19586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Toxicidade para órgãos-alvo específicos – exposição repetida: </w:t>
      </w:r>
      <w:r>
        <w:rPr>
          <w:rFonts w:ascii="Arial" w:eastAsia="Arial" w:hAnsi="Arial" w:cs="Arial"/>
        </w:rPr>
        <w:t xml:space="preserve">Não é esperado que o produto apresente toxicidade ao órgão-alvo específico por exposição repetida.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Perigo por aspiração:  </w:t>
      </w:r>
      <w:r>
        <w:rPr>
          <w:rFonts w:ascii="Arial" w:eastAsia="Arial" w:hAnsi="Arial" w:cs="Arial"/>
        </w:rPr>
        <w:t xml:space="preserve">não é esperado que apresente perigo por aspiração. 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pStyle w:val="Ttulo1"/>
        <w:spacing w:before="62" w:after="0"/>
        <w:ind w:left="-5"/>
      </w:pPr>
      <w:r>
        <w:t xml:space="preserve">12. INFORMAÇÕES ECOLóGICAS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78" w:right="3781" w:hanging="10"/>
      </w:pPr>
      <w:r>
        <w:rPr>
          <w:rFonts w:ascii="Arial" w:eastAsia="Arial" w:hAnsi="Arial" w:cs="Arial"/>
          <w:b/>
        </w:rPr>
        <w:t>Efeitos ambientais, comportamento e impacto</w:t>
      </w:r>
      <w:r>
        <w:rPr>
          <w:rFonts w:ascii="Arial" w:eastAsia="Arial" w:hAnsi="Arial" w:cs="Arial"/>
          <w:b/>
        </w:rPr>
        <w:t xml:space="preserve">s do produto </w:t>
      </w:r>
      <w:r>
        <w:rPr>
          <w:rFonts w:ascii="Arial" w:eastAsia="Arial" w:hAnsi="Arial" w:cs="Arial"/>
        </w:rPr>
        <w:t xml:space="preserve">Tóxico para os organismos aquáticos, com efeitos prolongados. 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Ecotoxicidade: </w:t>
      </w:r>
      <w:r>
        <w:rPr>
          <w:rFonts w:ascii="Arial" w:eastAsia="Arial" w:hAnsi="Arial" w:cs="Arial"/>
        </w:rPr>
        <w:t xml:space="preserve">Informações referentes ao:  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</w:rPr>
        <w:t xml:space="preserve">Bisfenol-A-(epicloridrina) + Resina epóxi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</w:rPr>
        <w:t xml:space="preserve">CL50 (peixes, 96h): 3,1 mg/L 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</w:rPr>
        <w:t xml:space="preserve">CE50 (crustáceos, 48h): 1,4 mg/L 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>Persistência e degradabil</w:t>
      </w:r>
      <w:r>
        <w:rPr>
          <w:rFonts w:ascii="Arial" w:eastAsia="Arial" w:hAnsi="Arial" w:cs="Arial"/>
          <w:b/>
        </w:rPr>
        <w:t>idade: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</w:rPr>
        <w:t xml:space="preserve">Espera-se que o produto apresente persistência e não seja rapidamente degradado. </w: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Potencial bioacumulativo: </w:t>
      </w:r>
      <w:r>
        <w:rPr>
          <w:rFonts w:ascii="Arial" w:eastAsia="Arial" w:hAnsi="Arial" w:cs="Arial"/>
        </w:rPr>
        <w:t>Apresenta potencial bioacumulativo em organismos aquáticos.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Mobilidade no solo: </w:t>
      </w:r>
      <w:r>
        <w:rPr>
          <w:rFonts w:ascii="Arial" w:eastAsia="Arial" w:hAnsi="Arial" w:cs="Arial"/>
        </w:rPr>
        <w:t xml:space="preserve">É esperada baixa mobilidade no solo. </w:t>
      </w: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Outros efeitos adversos: </w:t>
      </w:r>
      <w:r>
        <w:rPr>
          <w:rFonts w:ascii="Arial" w:eastAsia="Arial" w:hAnsi="Arial" w:cs="Arial"/>
        </w:rPr>
        <w:t xml:space="preserve">Não são conhecidos outros efeitos ambientais para este produto.  </w:t>
      </w:r>
    </w:p>
    <w:p w:rsidR="00957C56" w:rsidRDefault="007B537D">
      <w:pPr>
        <w:spacing w:after="2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pStyle w:val="Ttulo1"/>
        <w:spacing w:before="62" w:after="0"/>
        <w:ind w:left="-5"/>
      </w:pPr>
      <w:r>
        <w:t xml:space="preserve">13. CONSIDERAÇÕES SOBRE TRATAMENTO E DISPOSIÇÃO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after="4" w:line="250" w:lineRule="auto"/>
        <w:ind w:left="278" w:hanging="10"/>
      </w:pPr>
      <w:r>
        <w:rPr>
          <w:rFonts w:ascii="Arial" w:eastAsia="Arial" w:hAnsi="Arial" w:cs="Arial"/>
          <w:b/>
        </w:rPr>
        <w:t xml:space="preserve">Métodos recomendados para tratamento e disposição aplicados: </w:t>
      </w:r>
      <w:r>
        <w:rPr>
          <w:rFonts w:ascii="Arial" w:eastAsia="Arial" w:hAnsi="Arial" w:cs="Arial"/>
        </w:rPr>
        <w:t>Todo resíduo gerado deve ser eliminado de acordo co</w:t>
      </w:r>
      <w:r>
        <w:rPr>
          <w:rFonts w:ascii="Arial" w:eastAsia="Arial" w:hAnsi="Arial" w:cs="Arial"/>
        </w:rPr>
        <w:t xml:space="preserve">m a legislação local. Para isso, as legislações federais, estaduais e municipais devem sempre ser consultadas.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</w:rPr>
        <w:t xml:space="preserve"> </w:t>
      </w:r>
    </w:p>
    <w:p w:rsidR="00957C56" w:rsidRDefault="00957C56">
      <w:pPr>
        <w:sectPr w:rsidR="00957C56">
          <w:headerReference w:type="even" r:id="rId42"/>
          <w:headerReference w:type="default" r:id="rId43"/>
          <w:headerReference w:type="first" r:id="rId44"/>
          <w:pgSz w:w="11070" w:h="13999"/>
          <w:pgMar w:top="1440" w:right="86" w:bottom="1440" w:left="49" w:header="20" w:footer="720" w:gutter="0"/>
          <w:cols w:space="720"/>
        </w:sectPr>
      </w:pPr>
    </w:p>
    <w:p w:rsidR="00957C56" w:rsidRDefault="007B537D">
      <w:pPr>
        <w:spacing w:after="0" w:line="240" w:lineRule="auto"/>
        <w:ind w:left="278" w:hanging="10"/>
      </w:pPr>
      <w:r>
        <w:rPr>
          <w:rFonts w:ascii="Arial" w:eastAsia="Arial" w:hAnsi="Arial" w:cs="Arial"/>
          <w:b/>
        </w:rPr>
        <w:t>Produto: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Deve ser eliminado como resíduo perigoso de acordo com a legislação local. O tratamento e a disposição devem ser avaliados especificamente para cada produto. Devem ser consultadas legislações federais, estaduais e municipais, dentre estas: Lei n°12.305, de</w:t>
      </w:r>
      <w:r>
        <w:rPr>
          <w:rFonts w:ascii="Arial" w:eastAsia="Arial" w:hAnsi="Arial" w:cs="Arial"/>
        </w:rPr>
        <w:t xml:space="preserve"> 02 de agosto de 2010 (Política Nacional de Resíduos Sólidos).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 w:line="240" w:lineRule="auto"/>
        <w:ind w:left="278" w:hanging="10"/>
      </w:pPr>
      <w:r>
        <w:rPr>
          <w:rFonts w:ascii="Arial" w:eastAsia="Arial" w:hAnsi="Arial" w:cs="Arial"/>
          <w:b/>
        </w:rPr>
        <w:t xml:space="preserve">Restos de produtos: </w:t>
      </w:r>
      <w:r>
        <w:rPr>
          <w:rFonts w:ascii="Arial" w:eastAsia="Arial" w:hAnsi="Arial" w:cs="Arial"/>
        </w:rPr>
        <w:t xml:space="preserve">Manter restos do produto em suas embalagens originais e devidamente fechadas. O descarte deve ser realizado conforme o estabelecido para o produto.  </w:t>
      </w:r>
    </w:p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0" w:line="240" w:lineRule="auto"/>
        <w:ind w:left="278" w:hanging="10"/>
      </w:pPr>
      <w:r>
        <w:rPr>
          <w:rFonts w:ascii="Arial" w:eastAsia="Arial" w:hAnsi="Arial" w:cs="Arial"/>
          <w:b/>
        </w:rPr>
        <w:t>Embalagens usadas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Não reutilize embalagens vazias. Estas podem conter restos do produto e devem ser mantidas fechadas e encaminhadas para descarte apropriado conforme estabelecido para o produto. </w:t>
      </w:r>
    </w:p>
    <w:p w:rsidR="00957C56" w:rsidRDefault="007B537D">
      <w:pPr>
        <w:spacing w:after="4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numPr>
          <w:ilvl w:val="0"/>
          <w:numId w:val="5"/>
        </w:numPr>
        <w:spacing w:before="62" w:after="0"/>
        <w:ind w:hanging="366"/>
      </w:pPr>
      <w:r>
        <w:rPr>
          <w:rFonts w:ascii="Arial" w:eastAsia="Arial" w:hAnsi="Arial" w:cs="Arial"/>
          <w:b/>
        </w:rPr>
        <w:t xml:space="preserve">INFORMAÇÕES SOBRE TRANSPORTE </w:t>
      </w:r>
    </w:p>
    <w:p w:rsidR="00957C56" w:rsidRDefault="007B537D">
      <w:pPr>
        <w:spacing w:after="0"/>
        <w:ind w:left="2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15541</wp:posOffset>
                </wp:positionH>
                <wp:positionV relativeFrom="page">
                  <wp:posOffset>2694906</wp:posOffset>
                </wp:positionV>
                <wp:extent cx="7004304" cy="18288"/>
                <wp:effectExtent l="0" t="0" r="0" b="0"/>
                <wp:wrapTopAndBottom/>
                <wp:docPr id="12673" name="Group 1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89" name="Shape 19589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73" style="width:551.52pt;height:1.44pt;position:absolute;mso-position-horizontal-relative:page;mso-position-horizontal:absolute;margin-left:1.2237pt;mso-position-vertical-relative:page;margin-top:212.197pt;" coordsize="70043,182">
                <v:shape id="Shape 19590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580" w:type="dxa"/>
        <w:tblInd w:w="24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6573"/>
      </w:tblGrid>
      <w:tr w:rsidR="00957C56">
        <w:trPr>
          <w:trHeight w:val="1228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725"/>
              <w:ind w:left="36"/>
            </w:pPr>
            <w:r>
              <w:rPr>
                <w:rFonts w:ascii="Arial" w:eastAsia="Arial" w:hAnsi="Arial" w:cs="Arial"/>
                <w:b/>
              </w:rPr>
              <w:t>Terrestre: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>Resolução n° 420 de 12 de</w:t>
            </w:r>
            <w:r>
              <w:rPr>
                <w:rFonts w:ascii="Arial" w:eastAsia="Arial" w:hAnsi="Arial" w:cs="Arial"/>
              </w:rPr>
              <w:t xml:space="preserve"> fevereiro de 2004 da Agência Nacional de Transportes Terrestres (ANTT), aprova as Instruções Complementares ao Regulamento do Transporte Terrestre de Produtos Perigosos e suas modificações. </w:t>
            </w:r>
          </w:p>
        </w:tc>
      </w:tr>
      <w:tr w:rsidR="00957C56">
        <w:trPr>
          <w:trHeight w:val="443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1880"/>
                <w:tab w:val="center" w:pos="2590"/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Número ONU: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3082 </w:t>
            </w:r>
          </w:p>
        </w:tc>
      </w:tr>
      <w:tr w:rsidR="00957C56">
        <w:trPr>
          <w:trHeight w:val="660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165"/>
              <w:ind w:left="36"/>
            </w:pPr>
            <w:r>
              <w:rPr>
                <w:rFonts w:ascii="Arial" w:eastAsia="Arial" w:hAnsi="Arial" w:cs="Arial"/>
                <w:b/>
              </w:rPr>
              <w:t xml:space="preserve">Nome apropriado para embarque: 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Classe ou subclasse de 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SUBSTÂNCIA QUE APRESENTA RISCO PARA O MEIO AMBIENTE, LÍQUIDA, N.E </w:t>
            </w:r>
          </w:p>
        </w:tc>
      </w:tr>
      <w:tr w:rsidR="00957C56">
        <w:trPr>
          <w:trHeight w:val="221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590"/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Risco principal: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57C56">
        <w:trPr>
          <w:trHeight w:val="220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57C56">
        <w:trPr>
          <w:trHeight w:val="220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Classe ou subclasse de risco  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N/A </w:t>
            </w:r>
          </w:p>
        </w:tc>
      </w:tr>
      <w:tr w:rsidR="00957C56">
        <w:trPr>
          <w:trHeight w:val="441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1880"/>
                <w:tab w:val="center" w:pos="2590"/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Subsidiário: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57C56">
        <w:trPr>
          <w:trHeight w:val="441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590"/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Número de risco: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90 </w:t>
            </w:r>
          </w:p>
        </w:tc>
      </w:tr>
      <w:tr w:rsidR="00957C56">
        <w:trPr>
          <w:trHeight w:val="500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Grupo de embalagem: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III </w:t>
            </w:r>
          </w:p>
        </w:tc>
      </w:tr>
      <w:tr w:rsidR="00957C56">
        <w:trPr>
          <w:trHeight w:val="2058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494"/>
              </w:tabs>
              <w:spacing w:after="1528"/>
            </w:pPr>
            <w:r>
              <w:rPr>
                <w:rFonts w:ascii="Arial" w:eastAsia="Arial" w:hAnsi="Arial" w:cs="Arial"/>
                <w:b/>
              </w:rPr>
              <w:t>Hidroviário: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1088"/>
              <w:jc w:val="center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 w:line="243" w:lineRule="auto"/>
            </w:pPr>
            <w:r>
              <w:rPr>
                <w:rFonts w:ascii="Arial" w:eastAsia="Arial" w:hAnsi="Arial" w:cs="Arial"/>
              </w:rPr>
              <w:t xml:space="preserve">DPC - Diretoria de Portos e Costas (Transporte em águas brasileiras) Normas de Autoridade Marítima (NORMAM) </w:t>
            </w:r>
          </w:p>
          <w:p w:rsidR="00957C56" w:rsidRDefault="007B537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NORMAM 01/DPC: Embarcações Empregadas na Navegação em </w:t>
            </w:r>
          </w:p>
          <w:p w:rsidR="00957C56" w:rsidRDefault="007B537D">
            <w:pPr>
              <w:spacing w:after="5" w:line="238" w:lineRule="auto"/>
            </w:pPr>
            <w:r>
              <w:rPr>
                <w:rFonts w:ascii="Arial" w:eastAsia="Arial" w:hAnsi="Arial" w:cs="Arial"/>
              </w:rPr>
              <w:t xml:space="preserve">Mar Aberto. </w:t>
            </w:r>
            <w:r>
              <w:rPr>
                <w:rFonts w:ascii="Arial" w:eastAsia="Arial" w:hAnsi="Arial" w:cs="Arial"/>
              </w:rPr>
              <w:t xml:space="preserve">NORMAM 02/DPC: Embarcações Empregadas na Navegação Interior IMO   International Maritime Organization" (Organização Marítima Internacional).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International Maritime Dangerous Goods Code (IMDG Code). </w:t>
            </w:r>
          </w:p>
        </w:tc>
      </w:tr>
      <w:tr w:rsidR="00957C56">
        <w:trPr>
          <w:trHeight w:val="523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1880"/>
                <w:tab w:val="center" w:pos="2590"/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Número ONU: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3082 </w:t>
            </w:r>
          </w:p>
        </w:tc>
      </w:tr>
      <w:tr w:rsidR="00957C56">
        <w:trPr>
          <w:trHeight w:val="777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244"/>
              <w:ind w:left="36"/>
            </w:pPr>
            <w:r>
              <w:rPr>
                <w:rFonts w:ascii="Arial" w:eastAsia="Arial" w:hAnsi="Arial" w:cs="Arial"/>
                <w:b/>
              </w:rPr>
              <w:t xml:space="preserve">Nome apropriado para embarque: 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Classe ou subclasse de 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SUBSTÂNCIA QUE APRESENTA RISCO PARA O MEIO </w:t>
            </w:r>
          </w:p>
          <w:p w:rsidR="00957C56" w:rsidRDefault="007B5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AMBIENTE, LÍQUIDA, N.E </w:t>
            </w:r>
          </w:p>
        </w:tc>
      </w:tr>
      <w:tr w:rsidR="00957C56">
        <w:trPr>
          <w:trHeight w:val="758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590"/>
                <w:tab w:val="center" w:pos="3299"/>
              </w:tabs>
              <w:spacing w:after="7"/>
            </w:pPr>
            <w:r>
              <w:rPr>
                <w:rFonts w:ascii="Arial" w:eastAsia="Arial" w:hAnsi="Arial" w:cs="Arial"/>
                <w:b/>
              </w:rPr>
              <w:t xml:space="preserve">Risco principal: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</w:rPr>
              <w:t xml:space="preserve">Classe ou subclasse de risco 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9 </w:t>
            </w:r>
          </w:p>
        </w:tc>
      </w:tr>
      <w:tr w:rsidR="00957C56">
        <w:trPr>
          <w:trHeight w:val="508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1880"/>
                <w:tab w:val="center" w:pos="2590"/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Subsidiário: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N/A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57C56">
        <w:trPr>
          <w:trHeight w:val="228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590"/>
                <w:tab w:val="center" w:pos="329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Número de risco: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90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57C56" w:rsidRDefault="007B537D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</w:p>
    <w:p w:rsidR="00957C56" w:rsidRDefault="00957C56">
      <w:pPr>
        <w:sectPr w:rsidR="00957C56">
          <w:headerReference w:type="even" r:id="rId45"/>
          <w:headerReference w:type="default" r:id="rId46"/>
          <w:headerReference w:type="first" r:id="rId47"/>
          <w:pgSz w:w="11075" w:h="14297"/>
          <w:pgMar w:top="1440" w:right="194" w:bottom="230" w:left="53" w:header="20" w:footer="720" w:gutter="0"/>
          <w:cols w:space="720"/>
        </w:sectPr>
      </w:pPr>
    </w:p>
    <w:p w:rsidR="00957C56" w:rsidRDefault="007B537D">
      <w:pPr>
        <w:spacing w:after="0"/>
        <w:ind w:left="380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60"/>
        </w:rPr>
        <w:t xml:space="preserve">     </w:t>
      </w:r>
    </w:p>
    <w:p w:rsidR="00957C56" w:rsidRDefault="007B537D">
      <w:pPr>
        <w:spacing w:after="0"/>
        <w:ind w:left="348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5343180</wp:posOffset>
                </wp:positionV>
                <wp:extent cx="7004304" cy="6095"/>
                <wp:effectExtent l="0" t="0" r="0" b="0"/>
                <wp:wrapTopAndBottom/>
                <wp:docPr id="15182" name="Group 15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6095"/>
                          <a:chOff x="0" y="0"/>
                          <a:chExt cx="7004304" cy="6095"/>
                        </a:xfrm>
                      </wpg:grpSpPr>
                      <wps:wsp>
                        <wps:cNvPr id="19591" name="Shape 19591"/>
                        <wps:cNvSpPr/>
                        <wps:spPr>
                          <a:xfrm>
                            <a:off x="0" y="0"/>
                            <a:ext cx="7004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9144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2" style="width:551.52pt;height:0.479889pt;position:absolute;mso-position-horizontal-relative:page;mso-position-horizontal:absolute;margin-left:1pt;mso-position-vertical-relative:page;margin-top:420.723pt;" coordsize="70043,60">
                <v:shape id="Shape 19592" style="position:absolute;width:70043;height:91;left:0;top:0;" coordsize="7004304,9144" path="m0,0l7004304,0l700430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6324637</wp:posOffset>
                </wp:positionV>
                <wp:extent cx="7004304" cy="18288"/>
                <wp:effectExtent l="0" t="0" r="0" b="0"/>
                <wp:wrapTopAndBottom/>
                <wp:docPr id="15183" name="Group 15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8288"/>
                          <a:chOff x="0" y="0"/>
                          <a:chExt cx="7004304" cy="18288"/>
                        </a:xfrm>
                      </wpg:grpSpPr>
                      <wps:wsp>
                        <wps:cNvPr id="19593" name="Shape 19593"/>
                        <wps:cNvSpPr/>
                        <wps:spPr>
                          <a:xfrm>
                            <a:off x="0" y="0"/>
                            <a:ext cx="7004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8288">
                                <a:moveTo>
                                  <a:pt x="0" y="0"/>
                                </a:moveTo>
                                <a:lnTo>
                                  <a:pt x="7004304" y="0"/>
                                </a:lnTo>
                                <a:lnTo>
                                  <a:pt x="7004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3" style="width:551.52pt;height:1.43997pt;position:absolute;mso-position-horizontal-relative:page;mso-position-horizontal:absolute;margin-left:1pt;mso-position-vertical-relative:page;margin-top:498.003pt;" coordsize="70043,182">
                <v:shape id="Shape 19594" style="position:absolute;width:70043;height:182;left:0;top:0;" coordsize="7004304,18288" path="m0,0l7004304,0l7004304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94" w:type="dxa"/>
        <w:tblInd w:w="283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708"/>
        <w:gridCol w:w="6523"/>
      </w:tblGrid>
      <w:tr w:rsidR="00957C56">
        <w:trPr>
          <w:trHeight w:val="761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Grupo de embalagem:  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57C56" w:rsidRDefault="007B537D">
            <w:pPr>
              <w:spacing w:after="0"/>
              <w:ind w:left="46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III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957C56">
        <w:trPr>
          <w:trHeight w:val="2597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458"/>
              </w:tabs>
              <w:spacing w:after="2051"/>
            </w:pPr>
            <w:r>
              <w:rPr>
                <w:rFonts w:ascii="Verdana" w:eastAsia="Verdana" w:hAnsi="Verdana" w:cs="Verdana"/>
                <w:b/>
              </w:rPr>
              <w:t>Aéreo: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957C56"/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ANAC - Agência Nacional de Aviação Civil - Resolução n◦129 de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8 de dezembro de 2009. RBAC N◦175   - (REGULAMENTO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BRASILEIRO DA AVIAÇÃO CIVIL) - TRANSPORTE DE </w:t>
            </w:r>
          </w:p>
          <w:p w:rsidR="00957C56" w:rsidRDefault="007B537D">
            <w:pPr>
              <w:spacing w:after="0" w:line="245" w:lineRule="auto"/>
            </w:pPr>
            <w:r>
              <w:rPr>
                <w:rFonts w:ascii="Arial" w:eastAsia="Arial" w:hAnsi="Arial" w:cs="Arial"/>
              </w:rPr>
              <w:t xml:space="preserve">ARTIGOS PERIGOSOS EM AERONAVES CIVIS. IS N◦ 175-001 - INSTRUÇÃO SUPLEMENTAR - ISICAO -  International Civil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Aviation Organization" (Organização da Avi- ação </w:t>
            </w:r>
            <w:r>
              <w:rPr>
                <w:rFonts w:ascii="Arial" w:eastAsia="Arial" w:hAnsi="Arial" w:cs="Arial"/>
              </w:rPr>
              <w:t xml:space="preserve">Civil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Internacional) - Doc 9284-NA/905 IATA -  International Air Transport Association" (Associação Internacional de Transporte Aéreo). </w:t>
            </w:r>
          </w:p>
        </w:tc>
      </w:tr>
      <w:tr w:rsidR="00957C56">
        <w:trPr>
          <w:trHeight w:val="512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1844"/>
                <w:tab w:val="center" w:pos="2554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Número ONU: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3082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957C56">
        <w:trPr>
          <w:trHeight w:val="775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242"/>
            </w:pPr>
            <w:r>
              <w:rPr>
                <w:rFonts w:ascii="Arial" w:eastAsia="Arial" w:hAnsi="Arial" w:cs="Arial"/>
                <w:b/>
              </w:rPr>
              <w:t xml:space="preserve">Nome apropriado para embarque: 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Classe ou subclasse de 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SUBSTÂNCIA QUE APRESENTA RISCO PARA O MEIO </w:t>
            </w:r>
          </w:p>
          <w:p w:rsidR="00957C56" w:rsidRDefault="007B5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AMBIENTE, LÍQUIDA, N.E </w:t>
            </w:r>
          </w:p>
        </w:tc>
      </w:tr>
      <w:tr w:rsidR="00957C56">
        <w:trPr>
          <w:trHeight w:val="253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554"/>
                <w:tab w:val="center" w:pos="326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Risco principal: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9 </w:t>
            </w:r>
          </w:p>
        </w:tc>
      </w:tr>
      <w:tr w:rsidR="00957C56">
        <w:trPr>
          <w:trHeight w:val="506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Classe ou subclasse de risco 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57C56">
        <w:trPr>
          <w:trHeight w:val="506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1844"/>
                <w:tab w:val="center" w:pos="2554"/>
                <w:tab w:val="center" w:pos="326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Subsidiário: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N/A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57C56">
        <w:trPr>
          <w:trHeight w:val="504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2554"/>
                <w:tab w:val="center" w:pos="326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Número de risco: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90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57C56">
        <w:trPr>
          <w:trHeight w:val="235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tabs>
                <w:tab w:val="center" w:pos="326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Grupo de embalagem: 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957C56" w:rsidRDefault="007B537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III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957C56" w:rsidRDefault="007B537D">
      <w:pPr>
        <w:spacing w:after="4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numPr>
          <w:ilvl w:val="0"/>
          <w:numId w:val="5"/>
        </w:numPr>
        <w:spacing w:before="60" w:after="1"/>
        <w:ind w:hanging="366"/>
      </w:pPr>
      <w:r>
        <w:rPr>
          <w:rFonts w:ascii="Arial" w:eastAsia="Arial" w:hAnsi="Arial" w:cs="Arial"/>
          <w:b/>
        </w:rPr>
        <w:t xml:space="preserve">INFORMAÇÕES REGULAMENTARES </w:t>
      </w:r>
    </w:p>
    <w:p w:rsidR="00957C56" w:rsidRDefault="007B537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57C56" w:rsidRDefault="007B537D">
      <w:pPr>
        <w:spacing w:after="1"/>
        <w:ind w:left="293" w:hanging="10"/>
      </w:pPr>
      <w:r>
        <w:rPr>
          <w:rFonts w:ascii="Arial" w:eastAsia="Arial" w:hAnsi="Arial" w:cs="Arial"/>
          <w:b/>
        </w:rPr>
        <w:t xml:space="preserve">Regulamentações específicas para o produto químico:   </w:t>
      </w:r>
    </w:p>
    <w:p w:rsidR="00957C56" w:rsidRDefault="007B537D">
      <w:pPr>
        <w:spacing w:after="1" w:line="240" w:lineRule="auto"/>
        <w:ind w:left="293" w:right="-6" w:hanging="10"/>
      </w:pPr>
      <w:r>
        <w:rPr>
          <w:rFonts w:ascii="Arial" w:eastAsia="Arial" w:hAnsi="Arial" w:cs="Arial"/>
        </w:rPr>
        <w:t>Decreto Federal nº 2.657, de 3 de julho de 1998. Norma ABNT-NBR 14725:2012. Portaria nº 229, de 24 de maio de 2011 – Altera a Norma Regulamentadora nº 26. Norma ABNT-</w:t>
      </w:r>
      <w:r>
        <w:rPr>
          <w:rFonts w:ascii="Arial" w:eastAsia="Arial" w:hAnsi="Arial" w:cs="Arial"/>
        </w:rPr>
        <w:t xml:space="preserve">NBR 14725:2012 </w:t>
      </w:r>
    </w:p>
    <w:p w:rsidR="00957C56" w:rsidRDefault="007B537D">
      <w:pPr>
        <w:spacing w:after="2"/>
      </w:pPr>
      <w:r>
        <w:rPr>
          <w:rFonts w:ascii="Arial" w:eastAsia="Arial" w:hAnsi="Arial" w:cs="Arial"/>
        </w:rPr>
        <w:t xml:space="preserve"> </w:t>
      </w:r>
    </w:p>
    <w:p w:rsidR="00957C56" w:rsidRDefault="007B537D">
      <w:pPr>
        <w:spacing w:before="62" w:after="1"/>
        <w:ind w:left="-5" w:hanging="10"/>
      </w:pPr>
      <w:r>
        <w:rPr>
          <w:rFonts w:ascii="Arial" w:eastAsia="Arial" w:hAnsi="Arial" w:cs="Arial"/>
          <w:b/>
        </w:rPr>
        <w:t xml:space="preserve">16.OUTRAS INFORMAÇÕES </w:t>
      </w:r>
    </w:p>
    <w:p w:rsidR="00957C56" w:rsidRDefault="007B537D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957C56" w:rsidRDefault="007B537D">
      <w:pPr>
        <w:spacing w:after="1" w:line="240" w:lineRule="auto"/>
        <w:ind w:left="137" w:right="-6" w:hanging="10"/>
      </w:pPr>
      <w:r>
        <w:rPr>
          <w:rFonts w:ascii="Arial" w:eastAsia="Arial" w:hAnsi="Arial" w:cs="Arial"/>
        </w:rPr>
        <w:t xml:space="preserve">Este produto deve ser armazenado, manipulado e utilizado de acordo com as boas práticas de higiene industrial e em conformidade com quaisquer regulamentações legais. As informações aqui contidas são baseadas no </w:t>
      </w:r>
      <w:r>
        <w:rPr>
          <w:rFonts w:ascii="Arial" w:eastAsia="Arial" w:hAnsi="Arial" w:cs="Arial"/>
        </w:rPr>
        <w:t xml:space="preserve">atual estágio de nossos conhecimentos e descrevem o nosso produto do ponto de vista de segurança. Portanto, estas informações não devem ser consideradas garantias de propriedades específicas. </w:t>
      </w:r>
    </w:p>
    <w:p w:rsidR="00957C56" w:rsidRDefault="007B537D">
      <w:pPr>
        <w:spacing w:after="0"/>
        <w:ind w:left="142"/>
      </w:pPr>
      <w:r>
        <w:rPr>
          <w:rFonts w:ascii="Arial" w:eastAsia="Arial" w:hAnsi="Arial" w:cs="Arial"/>
        </w:rPr>
        <w:t xml:space="preserve"> </w:t>
      </w:r>
    </w:p>
    <w:sectPr w:rsidR="00957C56">
      <w:headerReference w:type="even" r:id="rId48"/>
      <w:headerReference w:type="default" r:id="rId49"/>
      <w:headerReference w:type="first" r:id="rId50"/>
      <w:pgSz w:w="11070" w:h="11754"/>
      <w:pgMar w:top="1440" w:right="266" w:bottom="1440" w:left="49" w:header="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537D">
      <w:pPr>
        <w:spacing w:after="0" w:line="240" w:lineRule="auto"/>
      </w:pPr>
      <w:r>
        <w:separator/>
      </w:r>
    </w:p>
  </w:endnote>
  <w:endnote w:type="continuationSeparator" w:id="0">
    <w:p w:rsidR="00000000" w:rsidRDefault="007B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537D">
      <w:pPr>
        <w:spacing w:after="0" w:line="240" w:lineRule="auto"/>
      </w:pPr>
      <w:r>
        <w:separator/>
      </w:r>
    </w:p>
  </w:footnote>
  <w:footnote w:type="continuationSeparator" w:id="0">
    <w:p w:rsidR="00000000" w:rsidRDefault="007B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132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25110</wp:posOffset>
              </wp:positionH>
              <wp:positionV relativeFrom="page">
                <wp:posOffset>12699</wp:posOffset>
              </wp:positionV>
              <wp:extent cx="1123433" cy="749795"/>
              <wp:effectExtent l="0" t="0" r="0" b="0"/>
              <wp:wrapSquare wrapText="bothSides"/>
              <wp:docPr id="17011" name="Group 17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49795"/>
                        <a:chOff x="0" y="0"/>
                        <a:chExt cx="1123433" cy="749795"/>
                      </a:xfrm>
                    </wpg:grpSpPr>
                    <wps:wsp>
                      <wps:cNvPr id="17013" name="Rectangle 17013"/>
                      <wps:cNvSpPr/>
                      <wps:spPr>
                        <a:xfrm>
                          <a:off x="5878" y="595408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14" name="Rectangle 17014"/>
                      <wps:cNvSpPr/>
                      <wps:spPr>
                        <a:xfrm>
                          <a:off x="419186" y="595408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012" name="Picture 17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011" style="width:88.4593pt;height:59.039pt;position:absolute;mso-position-horizontal-relative:page;mso-position-horizontal:absolute;margin-left:1.9772pt;mso-position-vertical-relative:page;margin-top:0.999939pt;" coordsize="11234,7497">
              <v:rect id="Rectangle 17013" style="position:absolute;width:5477;height:2053;left:58;top:5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014" style="position:absolute;width:608;height:2053;left:4191;top:5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012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1287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93" w:line="216" w:lineRule="auto"/>
      <w:ind w:right="86" w:firstLine="720"/>
      <w:jc w:val="both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>Data de revisão:  25/02/2019   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3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418" name="Group 17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420" name="Rectangle 17420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21" name="Rectangle 17421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19" name="Picture 1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18" style="width:88.4593pt;height:59.7811pt;position:absolute;mso-position-horizontal-relative:page;mso-position-horizontal:absolute;margin-left:1.9922pt;mso-position-vertical-relative:page;margin-top:0.999939pt;" coordsize="11234,7592">
              <v:rect id="Rectangle 17420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421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419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02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39" w:right="831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89"/>
        <w:tab w:val="center" w:pos="9031"/>
      </w:tabs>
      <w:spacing w:after="38"/>
      <w:ind w:left="-2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39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3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361" name="Group 17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363" name="Rectangle 17363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64" name="Rectangle 17364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62" name="Picture 173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61" style="width:88.4593pt;height:59.7811pt;position:absolute;mso-position-horizontal-relative:page;mso-position-horizontal:absolute;margin-left:1.9922pt;mso-position-vertical-relative:page;margin-top:0.999939pt;" coordsize="11234,7592">
              <v:rect id="Rectangle 17363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364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362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02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39" w:right="831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89"/>
        <w:tab w:val="center" w:pos="9031"/>
      </w:tabs>
      <w:spacing w:after="38"/>
      <w:ind w:left="-2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 w:rsidRPr="007B537D">
      <w:rPr>
        <w:rFonts w:ascii="Arial" w:eastAsia="Arial" w:hAnsi="Arial" w:cs="Arial"/>
        <w:noProof/>
      </w:rPr>
      <w:t>8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39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3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304" name="Group 17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306" name="Rectangle 17306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07" name="Rectangle 17307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05" name="Picture 173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04" style="width:88.4593pt;height:59.7811pt;position:absolute;mso-position-horizontal-relative:page;mso-position-horizontal:absolute;margin-left:1.9922pt;mso-position-vertical-relative:page;margin-top:0.999939pt;" coordsize="11234,7592">
              <v:rect id="Rectangle 17306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307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305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02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39" w:right="831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89"/>
        <w:tab w:val="center" w:pos="9031"/>
      </w:tabs>
      <w:spacing w:after="38"/>
      <w:ind w:left="-2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39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9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590" name="Group 17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592" name="Rectangle 17592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3" name="Rectangle 17593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91" name="Picture 17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90" style="width:88.4593pt;height:59.7811pt;position:absolute;mso-position-horizontal-relative:page;mso-position-horizontal:absolute;margin-left:1.9922pt;mso-position-vertical-relative:page;margin-top:0.999939pt;" coordsize="11234,7592">
              <v:rect id="Rectangle 17592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593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591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5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780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9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533" name="Group 17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535" name="Rectangle 17535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6" name="Rectangle 17536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34" name="Picture 175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33" style="width:88.4593pt;height:59.7811pt;position:absolute;mso-position-horizontal-relative:page;mso-position-horizontal:absolute;margin-left:1.9922pt;mso-position-vertical-relative:page;margin-top:0.999939pt;" coordsize="11234,7592">
              <v:rect id="Rectangle 17535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536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534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5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780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 w:rsidRPr="007B537D">
      <w:rPr>
        <w:rFonts w:ascii="Arial" w:eastAsia="Arial" w:hAnsi="Arial" w:cs="Arial"/>
        <w:noProof/>
      </w:rPr>
      <w:t>10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9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476" name="Group 1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478" name="Rectangle 17478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79" name="Rectangle 17479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77" name="Picture 174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76" style="width:88.4593pt;height:59.7811pt;position:absolute;mso-position-horizontal-relative:page;mso-position-horizontal:absolute;margin-left:1.9922pt;mso-position-vertical-relative:page;margin-top:0.999939pt;" coordsize="11234,7592">
              <v:rect id="Rectangle 17478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479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477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5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780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0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762" name="Group 17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764" name="Rectangle 17764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65" name="Rectangle 17765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63" name="Picture 177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62" style="width:88.4593pt;height:59.7811pt;position:absolute;mso-position-horizontal-relative:page;mso-position-horizontal:absolute;margin-left:1.9922pt;mso-position-vertical-relative:page;margin-top:0.999939pt;" coordsize="11234,7592">
              <v:rect id="Rectangle 17764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765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763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56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870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0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705" name="Group 17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707" name="Rectangle 17707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08" name="Rectangle 17708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06" name="Picture 177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05" style="width:88.4593pt;height:59.7811pt;position:absolute;mso-position-horizontal-relative:page;mso-position-horizontal:absolute;margin-left:1.9922pt;mso-position-vertical-relative:page;margin-top:0.999939pt;" coordsize="11234,7592">
              <v:rect id="Rectangle 17707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708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706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56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870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 w:rsidRPr="007B537D">
      <w:rPr>
        <w:rFonts w:ascii="Arial" w:eastAsia="Arial" w:hAnsi="Arial" w:cs="Arial"/>
        <w:noProof/>
      </w:rPr>
      <w:t>12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0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648" name="Group 17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650" name="Rectangle 17650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1" name="Rectangle 17651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49" name="Picture 176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48" style="width:88.4593pt;height:59.7811pt;position:absolute;mso-position-horizontal-relative:page;mso-position-horizontal:absolute;margin-left:1.9922pt;mso-position-vertical-relative:page;margin-top:0.999939pt;" coordsize="11234,7592">
              <v:rect id="Rectangle 17650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651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649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56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870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70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934" name="Group 17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936" name="Rectangle 17936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937" name="Rectangle 17937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935" name="Picture 17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34" style="width:88.4593pt;height:59.7811pt;position:absolute;mso-position-horizontal-relative:page;mso-position-horizontal:absolute;margin-left:1.9922pt;mso-position-vertical-relative:page;margin-top:0.999939pt;" coordsize="11234,7592">
              <v:rect id="Rectangle 17936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937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935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6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37" w:right="766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87"/>
        <w:tab w:val="center" w:pos="9029"/>
      </w:tabs>
      <w:spacing w:after="38"/>
      <w:ind w:left="-4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37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132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25110</wp:posOffset>
              </wp:positionH>
              <wp:positionV relativeFrom="page">
                <wp:posOffset>12699</wp:posOffset>
              </wp:positionV>
              <wp:extent cx="1123433" cy="749795"/>
              <wp:effectExtent l="0" t="0" r="0" b="0"/>
              <wp:wrapSquare wrapText="bothSides"/>
              <wp:docPr id="16961" name="Group 16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49795"/>
                        <a:chOff x="0" y="0"/>
                        <a:chExt cx="1123433" cy="749795"/>
                      </a:xfrm>
                    </wpg:grpSpPr>
                    <wps:wsp>
                      <wps:cNvPr id="16963" name="Rectangle 16963"/>
                      <wps:cNvSpPr/>
                      <wps:spPr>
                        <a:xfrm>
                          <a:off x="5878" y="595408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964" name="Rectangle 16964"/>
                      <wps:cNvSpPr/>
                      <wps:spPr>
                        <a:xfrm>
                          <a:off x="419186" y="595408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962" name="Picture 169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61" style="width:88.4593pt;height:59.039pt;position:absolute;mso-position-horizontal-relative:page;mso-position-horizontal:absolute;margin-left:1.9772pt;mso-position-vertical-relative:page;margin-top:0.999939pt;" coordsize="11234,7497">
              <v:rect id="Rectangle 16963" style="position:absolute;width:5477;height:2053;left:58;top:5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6964" style="position:absolute;width:608;height:2053;left:4191;top:5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6962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1287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93" w:line="216" w:lineRule="auto"/>
      <w:ind w:right="86" w:firstLine="720"/>
      <w:jc w:val="both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>Data de revisão:  25/02/2019   Página: 0</w:t>
    </w:r>
    <w:r>
      <w:fldChar w:fldCharType="begin"/>
    </w:r>
    <w:r>
      <w:instrText xml:space="preserve"> PAGE   \* MERGEFORMAT </w:instrText>
    </w:r>
    <w:r>
      <w:fldChar w:fldCharType="separate"/>
    </w:r>
    <w:r w:rsidRPr="007B537D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70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877" name="Group 17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879" name="Rectangle 17879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80" name="Rectangle 17880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878" name="Picture 178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877" style="width:88.4593pt;height:59.7811pt;position:absolute;mso-position-horizontal-relative:page;mso-position-horizontal:absolute;margin-left:1.9922pt;mso-position-vertical-relative:page;margin-top:0.999939pt;" coordsize="11234,7592">
              <v:rect id="Rectangle 17879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880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878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6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37" w:right="766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87"/>
        <w:tab w:val="center" w:pos="9029"/>
      </w:tabs>
      <w:spacing w:after="38"/>
      <w:ind w:left="-4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 w:rsidRPr="007B537D">
      <w:rPr>
        <w:rFonts w:ascii="Arial" w:eastAsia="Arial" w:hAnsi="Arial" w:cs="Arial"/>
        <w:noProof/>
      </w:rPr>
      <w:t>14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37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70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820" name="Group 17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822" name="Rectangle 17822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23" name="Rectangle 17823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821" name="Picture 178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820" style="width:88.4593pt;height:59.7811pt;position:absolute;mso-position-horizontal-relative:page;mso-position-horizontal:absolute;margin-left:1.9922pt;mso-position-vertical-relative:page;margin-top:0.999939pt;" coordsize="11234,7592">
              <v:rect id="Rectangle 17822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823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821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65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37" w:right="766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87"/>
        <w:tab w:val="center" w:pos="9029"/>
      </w:tabs>
      <w:spacing w:after="38"/>
      <w:ind w:left="-4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</w:t>
    </w:r>
    <w:r>
      <w:rPr>
        <w:rFonts w:ascii="Arial" w:eastAsia="Arial" w:hAnsi="Arial" w:cs="Arial"/>
      </w:rPr>
      <w:t xml:space="preserve">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37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85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29423</wp:posOffset>
              </wp:positionH>
              <wp:positionV relativeFrom="page">
                <wp:posOffset>12699</wp:posOffset>
              </wp:positionV>
              <wp:extent cx="1123433" cy="728148"/>
              <wp:effectExtent l="0" t="0" r="0" b="0"/>
              <wp:wrapSquare wrapText="bothSides"/>
              <wp:docPr id="18100" name="Group 18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28148"/>
                        <a:chOff x="0" y="0"/>
                        <a:chExt cx="1123433" cy="728148"/>
                      </a:xfrm>
                    </wpg:grpSpPr>
                    <wps:wsp>
                      <wps:cNvPr id="18102" name="Rectangle 18102"/>
                      <wps:cNvSpPr/>
                      <wps:spPr>
                        <a:xfrm>
                          <a:off x="1565" y="573760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03" name="Rectangle 18103"/>
                      <wps:cNvSpPr/>
                      <wps:spPr>
                        <a:xfrm>
                          <a:off x="414873" y="573760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01" name="Picture 181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100" style="width:88.4593pt;height:57.3345pt;position:absolute;mso-position-horizontal-relative:page;mso-position-horizontal:absolute;margin-left:2.3168pt;mso-position-vertical-relative:page;margin-top:0.999939pt;" coordsize="11234,7281">
              <v:rect id="Rectangle 18102" style="position:absolute;width:5477;height:2053;left:15;top:57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8103" style="position:absolute;width:608;height:2053;left:4148;top:57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8101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7"/>
      <w:ind w:left="814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57" w:lineRule="auto"/>
      <w:ind w:left="3342" w:right="1407" w:hanging="896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9034"/>
      </w:tabs>
      <w:spacing w:after="37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8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85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29423</wp:posOffset>
              </wp:positionH>
              <wp:positionV relativeFrom="page">
                <wp:posOffset>12699</wp:posOffset>
              </wp:positionV>
              <wp:extent cx="1123433" cy="728148"/>
              <wp:effectExtent l="0" t="0" r="0" b="0"/>
              <wp:wrapSquare wrapText="bothSides"/>
              <wp:docPr id="18046" name="Group 180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28148"/>
                        <a:chOff x="0" y="0"/>
                        <a:chExt cx="1123433" cy="728148"/>
                      </a:xfrm>
                    </wpg:grpSpPr>
                    <wps:wsp>
                      <wps:cNvPr id="18048" name="Rectangle 18048"/>
                      <wps:cNvSpPr/>
                      <wps:spPr>
                        <a:xfrm>
                          <a:off x="1565" y="573760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049" name="Rectangle 18049"/>
                      <wps:cNvSpPr/>
                      <wps:spPr>
                        <a:xfrm>
                          <a:off x="414873" y="573760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47" name="Picture 180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46" style="width:88.4593pt;height:57.3345pt;position:absolute;mso-position-horizontal-relative:page;mso-position-horizontal:absolute;margin-left:2.3168pt;mso-position-vertical-relative:page;margin-top:0.999939pt;" coordsize="11234,7281">
              <v:rect id="Rectangle 18048" style="position:absolute;width:5477;height:2053;left:15;top:57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8049" style="position:absolute;width:608;height:2053;left:4148;top:57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8047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7"/>
      <w:ind w:left="814"/>
      <w:jc w:val="center"/>
    </w:pPr>
    <w:r>
      <w:rPr>
        <w:rFonts w:ascii="Arial" w:eastAsia="Arial" w:hAnsi="Arial" w:cs="Arial"/>
        <w:b/>
        <w:sz w:val="32"/>
      </w:rPr>
      <w:t>FICH</w:t>
    </w:r>
    <w:r>
      <w:rPr>
        <w:rFonts w:ascii="Arial" w:eastAsia="Arial" w:hAnsi="Arial" w:cs="Arial"/>
        <w:b/>
        <w:sz w:val="32"/>
      </w:rPr>
      <w:t xml:space="preserve">A DE INFORMAÇÕES DE </w:t>
    </w:r>
  </w:p>
  <w:p w:rsidR="00957C56" w:rsidRDefault="007B537D">
    <w:pPr>
      <w:spacing w:after="0" w:line="257" w:lineRule="auto"/>
      <w:ind w:left="3342" w:right="1407" w:hanging="896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9034"/>
      </w:tabs>
      <w:spacing w:after="37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 w:rsidRPr="007B537D">
      <w:rPr>
        <w:rFonts w:ascii="Arial" w:eastAsia="Arial" w:hAnsi="Arial" w:cs="Arial"/>
        <w:noProof/>
      </w:rPr>
      <w:t>17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85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29423</wp:posOffset>
              </wp:positionH>
              <wp:positionV relativeFrom="page">
                <wp:posOffset>12699</wp:posOffset>
              </wp:positionV>
              <wp:extent cx="1123433" cy="728148"/>
              <wp:effectExtent l="0" t="0" r="0" b="0"/>
              <wp:wrapSquare wrapText="bothSides"/>
              <wp:docPr id="17992" name="Group 17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28148"/>
                        <a:chOff x="0" y="0"/>
                        <a:chExt cx="1123433" cy="728148"/>
                      </a:xfrm>
                    </wpg:grpSpPr>
                    <wps:wsp>
                      <wps:cNvPr id="17994" name="Rectangle 17994"/>
                      <wps:cNvSpPr/>
                      <wps:spPr>
                        <a:xfrm>
                          <a:off x="1565" y="573760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995" name="Rectangle 17995"/>
                      <wps:cNvSpPr/>
                      <wps:spPr>
                        <a:xfrm>
                          <a:off x="414873" y="573760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993" name="Picture 179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92" style="width:88.4593pt;height:57.3345pt;position:absolute;mso-position-horizontal-relative:page;mso-position-horizontal:absolute;margin-left:2.3168pt;mso-position-vertical-relative:page;margin-top:0.999939pt;" coordsize="11234,7281">
              <v:rect id="Rectangle 17994" style="position:absolute;width:5477;height:2053;left:15;top:57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995" style="position:absolute;width:608;height:2053;left:4148;top:57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993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7"/>
      <w:ind w:left="814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57" w:lineRule="auto"/>
      <w:ind w:left="3342" w:right="1407" w:hanging="896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9034"/>
      </w:tabs>
      <w:spacing w:after="37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8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132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25110</wp:posOffset>
              </wp:positionH>
              <wp:positionV relativeFrom="page">
                <wp:posOffset>12699</wp:posOffset>
              </wp:positionV>
              <wp:extent cx="1123433" cy="749795"/>
              <wp:effectExtent l="0" t="0" r="0" b="0"/>
              <wp:wrapSquare wrapText="bothSides"/>
              <wp:docPr id="16911" name="Group 16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49795"/>
                        <a:chOff x="0" y="0"/>
                        <a:chExt cx="1123433" cy="749795"/>
                      </a:xfrm>
                    </wpg:grpSpPr>
                    <wps:wsp>
                      <wps:cNvPr id="16913" name="Rectangle 16913"/>
                      <wps:cNvSpPr/>
                      <wps:spPr>
                        <a:xfrm>
                          <a:off x="5878" y="595408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914" name="Rectangle 16914"/>
                      <wps:cNvSpPr/>
                      <wps:spPr>
                        <a:xfrm>
                          <a:off x="419186" y="595408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912" name="Picture 169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11" style="width:88.4593pt;height:59.039pt;position:absolute;mso-position-horizontal-relative:page;mso-position-horizontal:absolute;margin-left:1.9772pt;mso-position-vertical-relative:page;margin-top:0.999939pt;" coordsize="11234,7497">
              <v:rect id="Rectangle 16913" style="position:absolute;width:5477;height:2053;left:58;top:5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6914" style="position:absolute;width:608;height:2053;left:4191;top:5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6912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1287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93" w:line="216" w:lineRule="auto"/>
      <w:ind w:right="86" w:firstLine="720"/>
      <w:jc w:val="both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</w:t>
    </w:r>
    <w:r>
      <w:rPr>
        <w:rFonts w:ascii="Arial" w:eastAsia="Arial" w:hAnsi="Arial" w:cs="Arial"/>
        <w:b/>
        <w:sz w:val="32"/>
      </w:rPr>
      <w:t>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>Data de revisão:  25/02/2019   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33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82213</wp:posOffset>
          </wp:positionH>
          <wp:positionV relativeFrom="page">
            <wp:posOffset>12699</wp:posOffset>
          </wp:positionV>
          <wp:extent cx="1123433" cy="715221"/>
          <wp:effectExtent l="0" t="0" r="0" b="0"/>
          <wp:wrapSquare wrapText="bothSides"/>
          <wp:docPr id="459" name="Picture 4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Picture 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433" cy="715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597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/>
      <w:ind w:left="2435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</w:p>
  <w:p w:rsidR="00957C56" w:rsidRDefault="007B537D">
    <w:pPr>
      <w:spacing w:after="0"/>
      <w:ind w:left="1786"/>
      <w:jc w:val="center"/>
    </w:pP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33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82213</wp:posOffset>
          </wp:positionH>
          <wp:positionV relativeFrom="page">
            <wp:posOffset>12699</wp:posOffset>
          </wp:positionV>
          <wp:extent cx="1123433" cy="715221"/>
          <wp:effectExtent l="0" t="0" r="0" b="0"/>
          <wp:wrapSquare wrapText="bothSides"/>
          <wp:docPr id="1" name="Picture 4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Picture 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433" cy="715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597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/>
      <w:ind w:left="2435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</w:t>
    </w:r>
    <w:r>
      <w:rPr>
        <w:rFonts w:ascii="Arial" w:eastAsia="Arial" w:hAnsi="Arial" w:cs="Arial"/>
        <w:b/>
        <w:sz w:val="32"/>
      </w:rPr>
      <w:t>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</w:p>
  <w:p w:rsidR="00957C56" w:rsidRDefault="007B537D">
    <w:pPr>
      <w:spacing w:after="0"/>
      <w:ind w:left="1786"/>
      <w:jc w:val="center"/>
    </w:pP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33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82213</wp:posOffset>
          </wp:positionH>
          <wp:positionV relativeFrom="page">
            <wp:posOffset>12699</wp:posOffset>
          </wp:positionV>
          <wp:extent cx="1123433" cy="715221"/>
          <wp:effectExtent l="0" t="0" r="0" b="0"/>
          <wp:wrapSquare wrapText="bothSides"/>
          <wp:docPr id="2" name="Picture 4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Picture 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433" cy="715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597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/>
      <w:ind w:left="2435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</w:p>
  <w:p w:rsidR="00957C56" w:rsidRDefault="007B537D">
    <w:pPr>
      <w:spacing w:after="0"/>
      <w:ind w:left="1786"/>
      <w:jc w:val="center"/>
    </w:pP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9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246" name="Group 17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248" name="Rectangle 17248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249" name="Rectangle 17249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247" name="Picture 172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46" style="width:88.4593pt;height:59.7811pt;position:absolute;mso-position-horizontal-relative:page;mso-position-horizontal:absolute;margin-left:1.9922pt;mso-position-vertical-relative:page;margin-top:0.999939pt;" coordsize="11234,7592">
              <v:rect id="Rectangle 17248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249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247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62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773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9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189" name="Group 17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191" name="Rectangle 17191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192" name="Rectangle 17192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90" name="Picture 17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89" style="width:88.4593pt;height:59.7811pt;position:absolute;mso-position-horizontal-relative:page;mso-position-horizontal:absolute;margin-left:1.9922pt;mso-position-vertical-relative:page;margin-top:0.999939pt;" coordsize="11234,7592">
              <v:rect id="Rectangle 17191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192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190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62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773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 w:rsidRPr="007B537D">
      <w:rPr>
        <w:rFonts w:ascii="Arial" w:eastAsia="Arial" w:hAnsi="Arial" w:cs="Arial"/>
        <w:noProof/>
      </w:rPr>
      <w:t>6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56" w:rsidRDefault="007B537D">
    <w:pPr>
      <w:spacing w:after="174"/>
      <w:ind w:left="69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25301</wp:posOffset>
              </wp:positionH>
              <wp:positionV relativeFrom="page">
                <wp:posOffset>12699</wp:posOffset>
              </wp:positionV>
              <wp:extent cx="1123433" cy="759220"/>
              <wp:effectExtent l="0" t="0" r="0" b="0"/>
              <wp:wrapSquare wrapText="bothSides"/>
              <wp:docPr id="17132" name="Group 17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433" cy="759220"/>
                        <a:chOff x="0" y="0"/>
                        <a:chExt cx="1123433" cy="759220"/>
                      </a:xfrm>
                    </wpg:grpSpPr>
                    <wps:wsp>
                      <wps:cNvPr id="17134" name="Rectangle 17134"/>
                      <wps:cNvSpPr/>
                      <wps:spPr>
                        <a:xfrm>
                          <a:off x="5687" y="604832"/>
                          <a:ext cx="54770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135" name="Rectangle 17135"/>
                      <wps:cNvSpPr/>
                      <wps:spPr>
                        <a:xfrm>
                          <a:off x="418996" y="604832"/>
                          <a:ext cx="60856" cy="205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7C56" w:rsidRDefault="007B537D"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33" name="Picture 17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433" cy="7152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32" style="width:88.4593pt;height:59.7811pt;position:absolute;mso-position-horizontal-relative:page;mso-position-horizontal:absolute;margin-left:1.9922pt;mso-position-vertical-relative:page;margin-top:0.999939pt;" coordsize="11234,7592">
              <v:rect id="Rectangle 17134" style="position:absolute;width:5477;height:2053;left:56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17135" style="position:absolute;width:608;height:2053;left:4189;top:60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Picture 17133" style="position:absolute;width:11234;height:7152;left:0;top:0;" filled="f">
                <v:imagedata r:id="rId2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957C56" w:rsidRDefault="007B537D">
    <w:pPr>
      <w:spacing w:after="52"/>
      <w:ind w:left="662"/>
      <w:jc w:val="center"/>
    </w:pPr>
    <w:r>
      <w:rPr>
        <w:rFonts w:ascii="Arial" w:eastAsia="Arial" w:hAnsi="Arial" w:cs="Arial"/>
        <w:b/>
        <w:sz w:val="32"/>
      </w:rPr>
      <w:t xml:space="preserve">FICHA DE INFORMAÇÕES DE </w:t>
    </w:r>
  </w:p>
  <w:p w:rsidR="00957C56" w:rsidRDefault="007B537D">
    <w:pPr>
      <w:spacing w:after="0" w:line="245" w:lineRule="auto"/>
      <w:ind w:left="3342" w:right="773" w:hanging="930"/>
    </w:pP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                    </w:t>
    </w:r>
    <w:r>
      <w:rPr>
        <w:rFonts w:ascii="Arial" w:eastAsia="Arial" w:hAnsi="Arial" w:cs="Arial"/>
        <w:b/>
        <w:sz w:val="32"/>
      </w:rPr>
      <w:t>SEGURANÇA DE PRODUTOS QUIMICOS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        </w:t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Times New Roman" w:eastAsia="Times New Roman" w:hAnsi="Times New Roman" w:cs="Times New Roman"/>
        <w:b/>
        <w:color w:val="FF0000"/>
        <w:sz w:val="60"/>
      </w:rPr>
      <w:t xml:space="preserve">     </w:t>
    </w:r>
    <w:r>
      <w:rPr>
        <w:rFonts w:ascii="Arial" w:eastAsia="Arial" w:hAnsi="Arial" w:cs="Arial"/>
        <w:sz w:val="40"/>
      </w:rPr>
      <w:t xml:space="preserve"> </w:t>
    </w:r>
  </w:p>
  <w:p w:rsidR="00957C56" w:rsidRDefault="007B537D">
    <w:pPr>
      <w:tabs>
        <w:tab w:val="center" w:pos="7091"/>
        <w:tab w:val="center" w:pos="9034"/>
      </w:tabs>
      <w:spacing w:after="38"/>
    </w:pPr>
    <w:r>
      <w:rPr>
        <w:rFonts w:ascii="Arial" w:eastAsia="Arial" w:hAnsi="Arial" w:cs="Arial"/>
        <w:sz w:val="26"/>
      </w:rPr>
      <w:t>Versão 1.2</w:t>
    </w: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</w:t>
    </w:r>
    <w:r>
      <w:rPr>
        <w:rFonts w:ascii="Arial" w:eastAsia="Arial" w:hAnsi="Arial" w:cs="Arial"/>
      </w:rPr>
      <w:t xml:space="preserve">Data de revisão:  25/02/2019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         </w:t>
    </w:r>
    <w:r>
      <w:rPr>
        <w:rFonts w:ascii="Arial" w:eastAsia="Arial" w:hAnsi="Arial" w:cs="Arial"/>
      </w:rPr>
      <w:t>Página: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/08</w:t>
    </w:r>
    <w:r>
      <w:rPr>
        <w:rFonts w:ascii="Times New Roman" w:eastAsia="Times New Roman" w:hAnsi="Times New Roman" w:cs="Times New Roman"/>
        <w:b/>
        <w:color w:val="FF0000"/>
      </w:rPr>
      <w:t xml:space="preserve">     </w:t>
    </w:r>
    <w:r>
      <w:rPr>
        <w:rFonts w:ascii="Times New Roman" w:eastAsia="Times New Roman" w:hAnsi="Times New Roman" w:cs="Times New Roman"/>
        <w:b/>
        <w:color w:val="FF0000"/>
        <w:sz w:val="26"/>
      </w:rPr>
      <w:t xml:space="preserve">        </w:t>
    </w:r>
  </w:p>
  <w:p w:rsidR="00957C56" w:rsidRDefault="007B537D">
    <w:pPr>
      <w:spacing w:after="0"/>
      <w:ind w:left="3342"/>
    </w:pPr>
    <w:r>
      <w:rPr>
        <w:rFonts w:ascii="Times New Roman" w:eastAsia="Times New Roman" w:hAnsi="Times New Roman" w:cs="Times New Roman"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FAE"/>
    <w:multiLevelType w:val="hybridMultilevel"/>
    <w:tmpl w:val="5978C914"/>
    <w:lvl w:ilvl="0" w:tplc="92100E16">
      <w:start w:val="14"/>
      <w:numFmt w:val="decimal"/>
      <w:lvlText w:val="%1."/>
      <w:lvlJc w:val="left"/>
      <w:pPr>
        <w:ind w:left="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8B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E8C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E1A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DE6C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EC0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219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CBF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A7F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25614"/>
    <w:multiLevelType w:val="hybridMultilevel"/>
    <w:tmpl w:val="FF46C5D4"/>
    <w:lvl w:ilvl="0" w:tplc="08088E18">
      <w:start w:val="9"/>
      <w:numFmt w:val="decimal"/>
      <w:lvlText w:val="%1."/>
      <w:lvlJc w:val="left"/>
      <w:pPr>
        <w:ind w:left="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01F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6C9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EE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0C9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4FB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6C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084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6F0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0287D"/>
    <w:multiLevelType w:val="hybridMultilevel"/>
    <w:tmpl w:val="F8BAA094"/>
    <w:lvl w:ilvl="0" w:tplc="BFFE0524">
      <w:start w:val="1"/>
      <w:numFmt w:val="decimal"/>
      <w:lvlText w:val="%1."/>
      <w:lvlJc w:val="left"/>
      <w:pPr>
        <w:ind w:left="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50C9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C47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64A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E0C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E6C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86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EEC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3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A0964"/>
    <w:multiLevelType w:val="hybridMultilevel"/>
    <w:tmpl w:val="C4F6C58E"/>
    <w:lvl w:ilvl="0" w:tplc="5D12F59E">
      <w:start w:val="5"/>
      <w:numFmt w:val="decimal"/>
      <w:lvlText w:val="%1."/>
      <w:lvlJc w:val="left"/>
      <w:pPr>
        <w:ind w:left="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68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09E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AE4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C59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E6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820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2C0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635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B24A2"/>
    <w:multiLevelType w:val="hybridMultilevel"/>
    <w:tmpl w:val="4CCED804"/>
    <w:lvl w:ilvl="0" w:tplc="CFC8E79A">
      <w:start w:val="7"/>
      <w:numFmt w:val="decimal"/>
      <w:lvlText w:val="%1."/>
      <w:lvlJc w:val="left"/>
      <w:pPr>
        <w:ind w:left="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263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A52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676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800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24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78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0ED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A60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56"/>
    <w:rsid w:val="007B537D"/>
    <w:rsid w:val="009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62DC6-5BD3-42FD-BD66-7AF4FA3A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g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34" Type="http://schemas.openxmlformats.org/officeDocument/2006/relationships/header" Target="header8.xml"/><Relationship Id="rId42" Type="http://schemas.openxmlformats.org/officeDocument/2006/relationships/header" Target="header16.xml"/><Relationship Id="rId47" Type="http://schemas.openxmlformats.org/officeDocument/2006/relationships/header" Target="header21.xml"/><Relationship Id="rId50" Type="http://schemas.openxmlformats.org/officeDocument/2006/relationships/header" Target="header24.xml"/><Relationship Id="rId7" Type="http://schemas.openxmlformats.org/officeDocument/2006/relationships/image" Target="media/image1.jpg"/><Relationship Id="rId25" Type="http://schemas.openxmlformats.org/officeDocument/2006/relationships/image" Target="media/image0.jpg"/><Relationship Id="rId33" Type="http://schemas.openxmlformats.org/officeDocument/2006/relationships/header" Target="header7.xml"/><Relationship Id="rId38" Type="http://schemas.openxmlformats.org/officeDocument/2006/relationships/header" Target="header12.xml"/><Relationship Id="rId46" Type="http://schemas.openxmlformats.org/officeDocument/2006/relationships/header" Target="header20.xml"/><Relationship Id="rId2" Type="http://schemas.openxmlformats.org/officeDocument/2006/relationships/styles" Target="styles.xml"/><Relationship Id="rId29" Type="http://schemas.openxmlformats.org/officeDocument/2006/relationships/header" Target="header3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header" Target="header6.xml"/><Relationship Id="rId37" Type="http://schemas.openxmlformats.org/officeDocument/2006/relationships/header" Target="header11.xml"/><Relationship Id="rId40" Type="http://schemas.openxmlformats.org/officeDocument/2006/relationships/header" Target="header14.xml"/><Relationship Id="rId45" Type="http://schemas.openxmlformats.org/officeDocument/2006/relationships/header" Target="header19.xml"/><Relationship Id="rId5" Type="http://schemas.openxmlformats.org/officeDocument/2006/relationships/footnotes" Target="footnotes.xml"/><Relationship Id="rId28" Type="http://schemas.openxmlformats.org/officeDocument/2006/relationships/header" Target="header2.xml"/><Relationship Id="rId36" Type="http://schemas.openxmlformats.org/officeDocument/2006/relationships/header" Target="header10.xml"/><Relationship Id="rId49" Type="http://schemas.openxmlformats.org/officeDocument/2006/relationships/header" Target="header23.xml"/><Relationship Id="rId31" Type="http://schemas.openxmlformats.org/officeDocument/2006/relationships/header" Target="header5.xml"/><Relationship Id="rId44" Type="http://schemas.openxmlformats.org/officeDocument/2006/relationships/header" Target="header1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27" Type="http://schemas.openxmlformats.org/officeDocument/2006/relationships/header" Target="header1.xml"/><Relationship Id="rId30" Type="http://schemas.openxmlformats.org/officeDocument/2006/relationships/header" Target="header4.xml"/><Relationship Id="rId35" Type="http://schemas.openxmlformats.org/officeDocument/2006/relationships/header" Target="header9.xml"/><Relationship Id="rId43" Type="http://schemas.openxmlformats.org/officeDocument/2006/relationships/header" Target="header17.xml"/><Relationship Id="rId48" Type="http://schemas.openxmlformats.org/officeDocument/2006/relationships/header" Target="header22.xml"/><Relationship Id="rId8" Type="http://schemas.openxmlformats.org/officeDocument/2006/relationships/image" Target="media/image2.jp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2493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cp:lastModifiedBy>Andre</cp:lastModifiedBy>
  <cp:revision>2</cp:revision>
  <dcterms:created xsi:type="dcterms:W3CDTF">2020-07-08T13:26:00Z</dcterms:created>
  <dcterms:modified xsi:type="dcterms:W3CDTF">2020-07-08T13:26:00Z</dcterms:modified>
</cp:coreProperties>
</file>